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A/4148/2007 vom 16. April 2008</w:t>
      </w:r>
    </w:p>
    <w:p>
      <w:r>
        <w:t>GE Cour de justice, 2008-04-16, FR</w:t>
      </w:r>
    </w:p>
    <w:p>
      <w:r>
        <w:rPr>
          <w:b/>
        </w:rPr>
        <w:t xml:space="preserve">Quelle: </w:t>
      </w:r>
      <w:r>
        <w:t>https://mcp.opencaselaw.ch/entscheid/ge_gerichte_A_4148_2007</w:t>
      </w:r>
    </w:p>
    <w:p>
      <w:r>
        <w:t>FR: GE_GERICHTE A/4148/2007 du 16 avril 2008</w:t>
      </w:r>
    </w:p>
    <w:p>
      <w:r>
        <w:t>IT: GE_GERICHTE A/4148/2007 del 16 aprile 2008</w:t>
      </w:r>
    </w:p>
    <w:p>
      <w:pPr>
        <w:pStyle w:val="Heading2"/>
      </w:pPr>
      <w:r>
        <w:t>Volltext</w:t>
      </w:r>
    </w:p>
    <w:p>
      <w:r>
        <w:t>Genève Cour de justice (Cour de droit public) Chambre des assurances sociales 16.04.2008 A/4148/2007</w:t>
      </w:r>
    </w:p>
    <w:p>
      <w:r>
        <w:t>A/4148/2007 ATAS/440/2008 du 16.04.2008 ( AI ) , ADMIS En fait En droit RÉPUBLIQUE ET CANTON DE GENÈVE POUVOIR JUDICIAIRE A/4148/2007 ATAS/440/2008 ARRET DU TRIBUNAL CANTONAL DES ASSURANCES SOCIALES Chambre 4 du 16 avril 2008 En la cause Madame M_________, domiciliée à ONEX recourante contre OFFICE CANTONAL DE L'ASSURANCE-INVALIDITE, sis rue de Lyon 97, GENEVE intimé EN FAIT Madame M_________ (ci-après l'assurée), d'origine portugaise, est arrivée en Suisse en 1992. Elle est mariée et mère de deux enfants indépendants. Sans formation professionnelle, l'assurée a travaillé en Suisse comme femme de ménage. Du 1 er janvier 1998 au 31 juillet 2005, elle a été employée par X_________ SA, à Chêne-Bourg comme femme de ménage à raison de 6 heures par semaine plus 3 heures par mois pour les vitres. Son salaire était de 26 fr. de l'heure, vacances comprises. Souffrant d'un état anxio-dépressif, de polyarthrite, d'épilepsie, de gastrite et d'une hernie hiatale, l'assurée est en incapacité de travail à 100% depuis le 15 octobre 2003, selon certificats médicaux établis par son médecin traitant, le Dr A_________, de la Permanence médico-chirurgicale de Chantepoulet. Elle n'a plus repris le travail depuis lors. Le 20 janvier 2005, l'assurée a déposé une demande de prestations auprès de l'Office cantonal de l'assurance-invalidité (ci-après l'OCAI), visant à l'octroi d'une rente. L'OCAI a demandé un rapport médical aux Drs A_________ et B_________. Dans son rapport médical du 17 févier 2005, le Dr B_________, spécialiste FMH en rhumatologie, retient comme diagnostics ayant des répercussions sur la capacité de travail, une épitrochléalgie droite, un canal carpien modéré droite et gauche et un hallux rigidus. Il a indiqué qu'il n'avait pas prescrit d'arrêt de travail en ce qui le concerne. Dans son rapport médical du 1 er mars 2005, le Dr A_________, médecin traitant de l'assurée, a retenu comme diagnostics ayant des répercussions sur la capacité de travail une dépression nerveuse et une épilepsie. L'assurée souffre en outre d'une hernie hiatale, d'une gastrite hyperacide et d'arthrose polyarticulaire. Son incapacité de travail est de 100% depuis 2 ans. Dans l'annexe au rapport médical relatif à la réinsertion professionnelle, le Dr A_________ a indiqué que l'assurée n'arrivait pas à travailler et que l'on ne pouvait exiger d'elle une autre activité. Dans le rapport médical concernant les capacités professionnelles, il a répondu "non" à toutes les rubriques concernant les capacités fonctionnelles de l'assurée en cas d'activité professionnelle. Dans son rapport d'enquête économique sur le ménage du 22 septembre 2006, la personne chargée de l'enquête pour l'OCAI relève que l'assurée pleure souvent au cours de l'entretien, se plaint de ses douleurs qui sont en augmentation et qu'elle a perdu 14 kilos depuis le printemps dernier. L'assurée peut s'occuper des petits travaux quotidien de son ménage. Pour les travaux plus lourds, elle fait appel à son mari dans la limite de ses possibilités car il est malade, ou à son entourage, ses fils ou sa belle-fille. L'assurée a déclaré que sans handicap, elle travaillerait pour compléter les revenus et avoir un peu d'indépendance financière comme auparavant environ 7 heures par semaine. Le mari est rentier AI depuis trois ans et le couple est aidé par l'Hospice général. Du fait que l'assurée était très angoissée et qu'elle ne semblait pas être bien informée de sa situation financière, la collaboratrice a pris contact avec l'assistante sociale du CASS d'Onex qui lui a indiqué que du point de vue financier, l'assurée aurait l'obligation de travailler au moins à 50% pour avoir le minimum nécessaire pour assumer les frais de base. L'enquêtrice, en conclusion, a proposé d'examiner le cas de l'assurée en la considérant avec un statut mixte 50/50 et a fixé les empêchements rencontrés dans le ménage à 23 %. L'employeur de l'assurée a rempli le questionnaire servant à déterminer le statut de l'assuré le 17 novembre 2006. Il a indiqué que l'assurée a reçu son salaire jusqu'au 31 juillet 2005, date à laquelle elle quitté son emploi pour des raisons de santé, et que son travail était effectué avec l'aide de son fils pour les gros travaux. Le 13 décembre 2006, le Dr B_________ a adressé un rapport médical intermédiaire à l'OCAI, indiquant que l'état de santé de la patiente était stationnaire et qu'il y avait eu un changement de diagnostic à savoir qu'elle souffrait d'un syndrome douloureux chronique avec lombalgies et cervicobrachialgie. Selon le médecin, il n'y a pas de limitation fonctionnelle, mais la capacité de travail est de 0 % en tant que ménagère. En date du 10 janvier 2007, le Dr A_________ a également adressé un rapport médical intermédiaire à l'OCAI aux termes duquel l'état de santé de la patiente était stationnaire, l'évolution défavorable et le pronostic sombre. Le Service médical régional AI SMR LEMAN a proposé de soumettre l'assurée à une expertise rhumatologique et a mandaté le Dr C_________, spécialiste FMH en rhumatologie et médecine interne, à cet effet. L'expert a examiné l'assurée le 2 avril 2007 et rendu son rapport le 23 avril 2007. Dans l'anamnèse, il relève que l'assurée décrit son enfance comme simple, pauvre et empreinte de violence. En 1975, elle se marie avec un compatriote, travaillant comme saisonnier en Suisse, qu'elle rejoint avec ses deux enfants en 1992. Elle a effectué 4 années d'école primaire et n'a aucune formation professionnelle. En Suisse, elle s'occupe tout d'abord de ses enfants, puis depuis 1998 travaille comme femme de ménage dans un bureau d'ingénierie. Cette activité aurait été stoppée en mars 2003 en raison d'une exacerbation de la symptomatologie douloureuse. Du point de vue médical, elle a été traitée pour des crises épileptiques depuis l'âge de 18 ans jusqu'à 29 ans, sans récidive depuis lors. Depuis 1998, elle signale l'apparition de cervico-brachialgies et de lombalgies ainsi que des poly-arthralgies récurrentes, devenues chroniques depuis 2003. Elle signale également un syndrome anxio-dépressif pour lequel elle est traitée. Le Dr C_________ retient les diagnostics avec répercussion sur la capacité de travail suivants : arthrose, polyinsertionite avec diminution du seuil de tolérance à la douleur (fibromyalgie), rachialgies chroniques sans signe radiculaire irritatif ou déficitaire, discopathie L5-S1. Le diagnostic retenu de probable syndrome anxio-dépressif n'a aucune incidence sur la capacité de travail. L'assurée présente une limitation concernant les ports de charge avec long bras de levier, en porte-à-faux, de plus de 5 kg. Sa capacité de travail dans son activité antérieure est estimée à 70% et à 80% dans une activité adaptée. Dans son rapport d'examen du 19 juillet 2007, le Dr D_________, spécialiste FMH en médecine générale, du SMR SUISSE ROMANDE, confirme que la capacité exigible de l'assurée est de 70% comme femme de ménage et de 80% dans une activité adaptée avec les limitations fonctionnelles suivantes : pas de port de charges avec long bras de levier, en porte-à-faux de plus de 5 kg, fragilité psychique, ménagement dos. S'agissant de l'état-anxio-dépressif, le médecin du SMR relève qu'il n'a jamais fait l'objet d'une prise en charge par un spécialiste, que le traitement administré est très léger et que d'après le médecin traitant, le trouble psychique n'est pas grave au point de nécessiter une prise en charge psychiatrique. Par décision du 10 octobre 2007, l'OCAI a rejeté la demande de l'assurée au motif que son degré d'invalidité est de 11,5% et qu'un taux inférieur à 40% ne donne pas droit à une rente. Par courrier du 1 er novembre 2007, l'assurée a interjeté recours contre la décision de l'OCAI. Elle allègue que tant son médecin traitant, le Dr A_________ que son rhumatologue, le Dr B_________ estiment qu'elle n'est pas en mesure de travailler. Elle demande au Tribunal d'ordonner un complément d'expertise et de reconsidérer la décision de l'OCAI. Elle produit un nouveau certificat médical du Dr. A_________ daté du 30 octobre 2007 attestant qu'elle suit divers traitements médicaux. Dans sa réponse du 3 décembre 2007, l'OCAI indique que les arguments invoqués dans le cadre de la procédure de recours ne lui permettent pas de faire une appréciation différente du cas et conclut au rejet du recours. Cette écriture a été communiquée à la recourante le 25 janvier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délai et forme prévus par la loi, le recours est recevable (art. 56 et 60 LPGA). Le litige porte sur le droit de la recourante à des prestations de l'assurance-invalidité et plus particulièrement sur son degré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Selon l'art. 28 al. 2ter LAI, en sa teneur en vigueur dès le 1 er janvier 2004, lorsque l'assuré exerce une activité lucrative à temps partiel ou travaille sans être rémunéré dans l'entreprise de son conjoint, l'invalidité pour cette activité est évaluée selon l'art. 16 LPGA. S'il accomplit ses travaux habituels, l'invalidité est fixée selon l'al. 2bis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 (méthode mixte).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entrée en vigueur de la 4 ème révision de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 ATFA du 29 octobre 2003, I 321/03 consid. 3.1). En l'espèce, selon le Dr A_________ les atteintes à la santé de la recourante, à savoir la dépression et l'épilepsie, entraînent une incapacité de travail totale dans toute activité depuis le 15 octobre 2003. Le Dr B_________ a retenu comme diagnostics ayant des répercussions sur la capacité de travail une épitrochléalgie droite, un canal carpien modéré droit et gauche et droit et un hallux rigidus. En décembre 2006, il a posé le diagnostic de syndrome douloureux chronique avec lombalgies et cervicobrachialgie. Il a relevé que la patiente ne présentait pas de limitation fonctionnelle, que la capacité de travail était de 0 % comme ménagère et, s'agissant de la capacité de travail dans une activité adaptée, le médecin traitant s'est borné à indiquer qu'elle n'a aucune formation professionnelle. Dans son rapport d'expertise, le Dr C_________ a relevé, s'agissant de l'épilepsie, que la recourante a été traitée jusqu'à l'âge de 29 ans pour des crises, sans récidive depuis lors. Il a posé les diagnostics d'arthrose, de polyinsertionite avec diminution du seuil de tolérance à la douleur (fibromyalgie), rachialgies chroniques sans signe radiculaire irritatif ou déficitaire, discopathie L5-S1. Dans une activité adaptée, c'est-à-dire en évitant les mouvements répétitifs en porte-à-faux, les ports de charges supérieures à 5 kg et les périodes de stress, la capacité de travail est du point de vue rhumatologique de 80 %, alors que dans l'activité antérieure elle est de 70 %. L'expert n'est pas d'accord avec l'incapacité de travail fixée par le médecin traitant et explique qu'il a mis en évidence une certaine discordance entre les plaintes, l'examen clinique et l'atteinte radiologique qui ne permettent que partiellement d'expliquer l'impotence fonctionnelle dont se plaint l'assurée. Quant aux troubles anxio-dépressifs, l'expert note qu'ils sont latents de longue date, mais traités médicamenteusement depuis 2003 et précise qu'il serait souhaitable que l'assurée bénéficie de la poursuite du traitement anti-dépresseur dans le but de rehausser le seuil de tolérance à la douleur. Le Tribunal constate que le rapport d'expertise du Dr C_________ comporte une anamnèse détaillée, que les plaintes de l'assurée ont été prise en compte, qu'elle a fait l'objet d'un examen complet, que les conclusions de l'expert reposent sur un dossier complet, qu'elles sont claires et dûment motivées, de sorte qu'elle a pleine valeur probante au sens de la jurisprudence. L'expert a de surcroît expliqué pour quelles raisons son appréciation diverge de celle du médecin traitant. Le rapport du Dr A_________ produit par la recourante en cours de procédure n'apporte rien de nouveau et n'est pas de nature à remettre en cause les conclusions de l'expertise rhumatologique. S'agissant des troubles anxio-dépressifs, le Tribunal de céans constate qu'ils n'ont pas fait l'objet d'investigations de la part de l'intimé. Le médecin-traitant n'a pas précisé quelle en était l'intensité, alors que l'expert rhumatologue a relevé la présence d'un syndrome anxio-dépressif probable, ajoutant que l'avis d'un spécialiste en psychiatrie pourrait le confirmer. Or,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Tel n'est pas le cas en l'occurrence. Au vu de ce qui précède, le Tribunal de céans renverra la cause à l'intimé afin qu'il mette en œuvre une expertise psychiatrique et rende une nouvelle décision.. Bien fondé, le recours doit être admis. PAR CES MOTIFS, LE TRIBUNAL CANTONAL DES ASSURANCES SOCIALES : Statuant A la forme : Déclare le recours recevable. Au fond : L'admet et annule la décision de l'OCAI du 10 octobre 2007. Renvoie la cause à l'OCAI pour instruction complémentaire au sens des considérants et nouvelle décision.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