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A/4143/2018 vom 22. Januar 2019</w:t>
      </w:r>
    </w:p>
    <w:p>
      <w:r>
        <w:t>GE Cour de justice, 2019-01-22, FR</w:t>
      </w:r>
    </w:p>
    <w:p>
      <w:r>
        <w:rPr>
          <w:b/>
        </w:rPr>
        <w:t xml:space="preserve">Quelle: </w:t>
      </w:r>
      <w:r>
        <w:t>https://mcp.opencaselaw.ch/entscheid/ge_gerichte_A_4143_2018</w:t>
      </w:r>
    </w:p>
    <w:p>
      <w:r>
        <w:t>FR: GE_GERICHTE A/4143/2018 du 22 janvier 2019</w:t>
      </w:r>
    </w:p>
    <w:p>
      <w:r>
        <w:t>IT: GE_GERICHTE A/4143/2018 del 22 gennaio 2019</w:t>
      </w:r>
    </w:p>
    <w:p>
      <w:pPr>
        <w:pStyle w:val="Heading2"/>
      </w:pPr>
      <w:r>
        <w:t>Erwägungen</w:t>
      </w:r>
    </w:p>
    <w:p>
      <w:r>
        <w:rPr>
          <w:b/>
        </w:rPr>
        <w:t>E. 2</w:t>
      </w:r>
    </w:p>
    <w:p>
      <w:r>
        <w:t>La chambre administrative a ouvert une procédure sous le numéro A/4143/2018.![endif]&gt;![if&gt;</w:t>
      </w:r>
    </w:p>
    <w:p>
      <w:r>
        <w:rPr>
          <w:b/>
        </w:rPr>
        <w:t>E. 3</w:t>
      </w:r>
    </w:p>
    <w:p>
      <w:r>
        <w:t>Par pli recommandé du 28 novembre 2018, doublé d'un pli simple, le juge délégué a indiqué à Mme A______ que le courrier qu'elle avait fait parvenir à la chambre administrative ne pouvait pas être considéré de manière univoque comme un recours. Elle semblait s'y adresser au SPC, malgré l'envoi à l'adresse de la chambre administrative, et concluait à la fixation d'un rendez-vous pour clarifier certains éléments contenus dans la décision sur opposition la concernant. Or la chambre administrative était une autorité judiciaire de recours, indépendante de l'administration, et non une autorité hiérarchique ou de surveillance du SPC.![endif]&gt;![if&gt; Un délai au vendredi 14 décembre 2018 lui était dès lors imparti pour dire à la chambre administrative si elle entendait réellement faire recours contre la décision sur opposition du 24 octobre 2018, et dans ce cas fournir la décision en cause et former à son encontre des conclusions, c'est-à-dire indiquer quelles suites elle entendait voir données à son affaire. En l'absence de réponse dans le terme imparti, son recours pourrait être déclaré irrecevable.</w:t>
      </w:r>
    </w:p>
    <w:p>
      <w:r>
        <w:rPr>
          <w:b/>
        </w:rPr>
        <w:t>E. 4</w:t>
      </w:r>
    </w:p>
    <w:p>
      <w:r>
        <w:t>D'après le suivi des envois de la Poste, le pli recommandé précité a été retiré au guichet le 4 décembre 2018 à 9h14.![endif]&gt;![if&gt;</w:t>
      </w:r>
    </w:p>
    <w:p>
      <w:r>
        <w:rPr>
          <w:b/>
        </w:rPr>
        <w:t>E. 5</w:t>
      </w:r>
    </w:p>
    <w:p>
      <w:r>
        <w:t>Mme A______ ne s'est pas manifestée auprès de la chambre administrative dans le délai imparti.![endif]&gt;![if&gt;</w:t>
      </w:r>
    </w:p>
    <w:p>
      <w:r>
        <w:rPr>
          <w:b/>
        </w:rPr>
        <w:t>E. 6</w:t>
      </w:r>
    </w:p>
    <w:p>
      <w:r>
        <w:t>Sur ce, la cause a été gardée à juger.![endif]&gt;![if&gt;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![endif]&gt;![if&gt; Elle examine d'office sa compétence (art. 1 al. 2, art. 6 al. 1 let. b et art. 11 al. 2 de la loi sur la procédure administrative du 12 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ATA/468/2017 du 25 avril 2017 consid. 2b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 ATA/280/2017 du 14 mars 2017 consid. 3b). 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ATA/799/2016 du 27 septembre 2016 consid. 2c et les références citées). 3. a. En outre, les parties sont tenues de collaborer à la constatation des faits dans les procédures qu’elles introduisent elles-mêmes, dans celles où elles y prennent des conclusions indépendantes ainsi que dans les autres cas prévus par la loi (art. 22 LPA). ![endif]&gt;![if&gt; L’autorité peut inviter les parties à la renseigner, notamment en produisant les pièces en leur possession ou à se prononcer sur les faits constatés ou allégués et leur fixer un délai à cet effet (art. 24 al. 1 LPA). Elle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(art. 24 al. 2 LPA). b.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ATA/600/2016 du 12 juillet 2016 ; ATA/573/2015 du 2 juin 2015 ; ATA/99/2014 du 18 février 2014). La violation du devoir de collaboration des parties peut, si elle est suffisamment grave, entraîner l’irrecevabilité des conclusions de l’administré ( ATA/600/2016 précité ; ATA/689/2004 du 31 août 2004 consid. 5 et les références citées ; Thierry TANQUEREL, Manuel de droit administratif, 2011, n. 1561). 4. En l'espèce, comme relevé par le juge délégué dans son courrier du 28 novembre 2018, que la recourante a reçu, la volonté de recourir de la recourante ne peut être déduite de son acte de recours. Un délai convenable lui a donc été donné pour confirmer sa volonté de recourir et, le cas échéant, formuler des conclusions et fournir la décision attaquée.![endif]&gt;![if&gt; Or la recourante ne s'est pas manifestée, ni dans le terme imparti ni du reste depuis lors, auprès de la chambre administrative, tout en ayant été dûment prévenue qu'une absence de réponse pouvait conduire à l'irrecevabilité de son recours. Dans ces conditions, en l'absence de volonté claire de recourir contre la décision sur opposition du SPC ainsi que de conclusions à son encontre, la chambre administrative déclarera le recours irrecevable. 5. Il ne sera pas perçu d’émolument en raison de la nature du litige (art. 87 al. 1 LPA et art. 11 al. 1 du règlement sur les frais, émoluments et indemnités en procédure administrative du 30 juillet 1986 - RFPA -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