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A/4142/2015 vom 27. Oktober 2015</w:t>
      </w:r>
    </w:p>
    <w:p>
      <w:r>
        <w:t>GE Cour de justice, 2015-10-27, FR</w:t>
      </w:r>
    </w:p>
    <w:p>
      <w:r>
        <w:rPr>
          <w:b/>
        </w:rPr>
        <w:t xml:space="preserve">Quelle: </w:t>
      </w:r>
      <w:r>
        <w:t>https://mcp.opencaselaw.ch/entscheid/ge_gerichte_A_4142_2015</w:t>
      </w:r>
    </w:p>
    <w:p>
      <w:r>
        <w:t>FR: GE_GERICHTE A/4142/2015 du 27 octobre 2015</w:t>
      </w:r>
    </w:p>
    <w:p>
      <w:r>
        <w:t>IT: GE_GERICHTE A/4142/2015 del 27 ottobre 2015</w:t>
      </w:r>
    </w:p>
    <w:p>
      <w:pPr>
        <w:pStyle w:val="Heading2"/>
      </w:pPr>
      <w:r>
        <w:t>Volltext</w:t>
      </w:r>
    </w:p>
    <w:p>
      <w:r>
        <w:t>Genève Cour de justice (Cour de droit public) Chambre des assurances sociales 08.02.2016 A/4142/2015</w:t>
      </w:r>
    </w:p>
    <w:p>
      <w:r>
        <w:t>A/4142/2015 ATAS/96/2016 du 08.02.2016 ( AI ) rÉpublique et canton de genÈve POUVOIR JUDICIAIRE A/4142/2015 ATAS/96/2016 COUR DE JUSTICE Chambre des assurances sociales Arrêt incident du 8 février 2016 9 ème Chambre En la cause MUTUEL ASSURANCES SA, Service juridique, sis rue des Cèdres 5, MARTIGNY recourant contre OFFICE DE L'ASSURANCE-INVALIDITÉ DU CANTON DE GENÈVE, sis rue des Gares 12, GENÈVE intimé Attendu en fait que par décision du 27 octobre 2015, l’office de l’assurance-invalidité du canton de Genève (ci-après OAI) a informé Monsieur A______ (ci-après l’intéressé), que sa demande de rente d’invalidité était rejetée ; qu’il a constaté qu’il avait été incapable de travailler à 100% du 30 septembre 2013 au 15 novembre 2013, à 50% du 16 novembre 2013 au 31 mars 2014 et à 100% depuis le 1 er avril 2014, que toutefois sa capacité de travail raisonnablement exigible est entière dans une activité adaptée à ses limitations fonctionnelles ; Que Monsieur A______ a signé une procuration en date du 4 août 2015, en faveur de Mutuel assurances SA (ci-après l’assureur), assurance auprès de laquelle l’intéressé est assuré pour la perte de gain, par laquelle il l’autorise expressément à recourir contre les décisions d’autres assureurs ; Que l’assureur a interjeté recours contre ladite décision le 27 novembre 2015 ; qu’il conclut au droit de l’intéressé à une rente d’invalidité du 3 septembre 2014 au 31 décembre 2014, et préalablement, à la suspension de la présente procédure jusqu’à droit connu dans une affaire similaire pendante auprès du Tribunal fédéral ; Qu’invité à se déterminer, l’OAI a conclu au rejet du recours, sans s’exprimer sur la demande de suspension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il s’avère qu’une affaire similaire est pendante auprès du Tribunal fédéral ; Qu'il se justifie dès lors de suspendre la procédure jusqu’à droit connu dans cette affaire. PAR CES MOTIFS, LA CHAMBRE DES ASSURANCES SOCIALES : Statuant sur incident 1.        Suspend l'instance en application de l’art. 14 LPA, jusqu’à droit connu dans une affaire similaire pendante auprès du Tribunal fédéral.![endif]&gt;![if&gt;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