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A/4140/2016 vom 2. Februar 2017</w:t>
      </w:r>
    </w:p>
    <w:p>
      <w:r>
        <w:t>GE Cour de justice, 2017-02-02, FR</w:t>
      </w:r>
    </w:p>
    <w:p>
      <w:r>
        <w:rPr>
          <w:b/>
        </w:rPr>
        <w:t xml:space="preserve">Quelle: </w:t>
      </w:r>
      <w:r>
        <w:t>https://mcp.opencaselaw.ch/entscheid/ge_gerichte_A_4140_2016</w:t>
      </w:r>
    </w:p>
    <w:p>
      <w:r>
        <w:t>FR: GE_GERICHTE A/4140/2016 du 2 février 2017</w:t>
      </w:r>
    </w:p>
    <w:p>
      <w:r>
        <w:t>IT: GE_GERICHTE A/4140/2016 del 2 febbraio 2017</w:t>
      </w:r>
    </w:p>
    <w:p>
      <w:pPr>
        <w:pStyle w:val="Heading2"/>
      </w:pPr>
      <w:r>
        <w:t>Erwägungen</w:t>
      </w:r>
    </w:p>
    <w:p>
      <w:r>
        <w:rPr>
          <w:b/>
        </w:rPr>
        <w:t>E. 5</w:t>
      </w:r>
    </w:p>
    <w:p>
      <w:r>
        <w:t>ème Chambre En la cause Madame A______, domiciliée à GENEVE recourante contre OFFICE CANTONAL DE L'EMPLOI, sis rue des Gares 16, GENEVE intimé EN FAIT 1.        Madame A______, née le ______ 1979, est psychologue.![endif]&gt;![if&gt; 2.        Du 1 er août 2015 au 31 juillet 2016, elle a bénéficié d’un contrat de travail temporaire auprès des Hôpitaux universitaires de Genève (HUG). Puis, elle a bénéficié d’un contrat de durée déterminée pour les mois d’août et septembre 2016 à l’Université de Genève. ![endif]&gt;![if&gt; 3.        Le 20 septembre 2016, elle s’est inscrite à l’office régional de placement (ORP) et un délai-cadre d’indemnisation courant du 3 octobre 2016 au 2 octobre 2018 a été ouvert en sa faveur.![endif]&gt;![if&gt; 4.        Sur le formulaire des preuves de recherches personnelles effectuées en vue de trouver un emploi, relatif au mois de septembre 2016, l’assurée a indiqué une recherche d’emploi en décembre 2015 et une autre en mars 2016.![endif]&gt;![if&gt; 5.        Par décision du 11 octobre 2016, l’office cantonal de l’emploi (OCE) a prononcé à l’encontre de l’assurée une suspension du droit à l’indemnité de douze jours à compter du 1 er octobre 2016, au motif que ses recherches d’emploi durant les derniers jours du contrat de durée déterminée en juillet et septembre 2016 étaient nulles.![endif]&gt;![if&gt; 6.        Par courrier du 17 octobre 2016, l’assurée a formée opposition à cette décision. Elle a allégué avoir retrouvé un nouveau contrat de durée déterminée de deux mois grâce à ses recherches d'emploi en juillet 2016, de sorte qu'il lui paraissait injuste d’être punie pour avoir trouvé du travail. Par ailleurs, dans les sciences, les contrats de durée déterminée étaient la règle. Concernant ses recherches personnelles d’emploi, elle a fait valoir qu’elle n’avait pas compris comment remplir le formulaire y relatif. Elle pensait qu’elle devait uniquement indiquer les recherches écrites. Elle n’avait ainsi pas ajouté sa discussion orale avec la cheffe de laboratoire comme recherche d’emploi. A l’appui de ses dires, elle a joint un nouveau formulaire de preuves des recherches personnelles en vue de retrouver un emploi mentionnant, en plus des recherches en décembre 2015 et mars 2016, une démarche en juillet et dix recherches en septembre 2016. ![endif]&gt;![if&gt; 7.        Par décision du 4 novembre 2016, l’OCE a admis partiellement l’opposition de l’assurée et ramené la sanction de douze à huit jours. Il a considéré que l’assurée était dans l’obligation de chercher du travail pendant les trois derniers mois sous contrat de travail de durée déterminée, soit durant les mois de juillet à septembre 2016, et qu’elle n’avait effectué aucune recherche d’emploi en juillet et août 2016, étant précisé que son engagement pour août et septembre 2016 découlait de sa démarche antérieure effectuée au mois de mars 2016. L’OCE a cependant tenu compte des démarches en septembre 2016 pour réduire la sanction.![endif]&gt;![if&gt; 8.        Par acte posté le 2 décembre 2016, l’assurée a formé recours contre cette décision, en concluant à son annulation. Elle avait détaillé les dix dernières recherches demandées au mois de septembre, ce qui ne prouvait toutefois pas qu’elle n’eût accompli aucune recherche d’emploi durant juillet et août 2016. Par ailleurs, la loi ne prescrivait pas l’obligation de preuves de recherches d’emploi durant les trois derniers mois précédant la fin du contrat de travail. Elle a ainsi considéré qu’aucune faute ne lui était imputable.![endif]&gt;![if&gt; 9.        Dans sa réponse du 14 décembre 2016, l’intimé a conclu au rejet du recours et s’est rapporté à sa décision sur opposition en ce qui concerne les motifs.![endif]&gt;![if&gt; 10.    La recourante n’ayant pas fait usage du droit de répliquer qui lui a été accordé,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L’objet du litige est la question de savoir si l’intimé était fondé de suspendre le droit à l’indemnité de chômage durant huit jours au motif que les recherches d’emploi durant les trois derniers mois précédant la fin du contrat de travail étaient insuffisantes.![endif]&gt;![if&gt;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ATF du 6 mars 2007 C 77/2006). En outre, l'inscription auprès d'agences d'emplois temporaires ne saurait être assimilée à des recherches de travail (ATF du 8 avril 2009 8C 800/2008). 5.        a. Le droit de l’assuré à l’indemnité est suspendu lorsqu’il est établi que celui-ci ne fait pas tout ce qu'on peut raisonnablement exiger de lui pour trouver un travail convenable (cf. art. 30 al. 1 let. c LACI).![endif]&gt;![if&gt; b.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trois derniers mois (Bulletin LACI – janvier 2014 B 314, ATF du 8 avril 2009 8C 800/2008 du 8 avril 2009; ATF du 25 septembre 2008 8C 271/2008). c.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Boris RUBIN, Commentaire de la loi sur l’assurance-chômage, ch. 24 ad art. 17, p. 202), le nombre minimum de recherches étant fixé à quatre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Tribunal cantonal des assurances sociales (aujourd’hui la chambre des assurances sociales de la Cour de justice) a par ailleurs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B 316). 6.        a. 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d'un à quinze jours (let. a), de seize à trente jours en cas de faute de gravité moyenne (let. b) et de trente et un à soixante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(Bulletin op.cit. D 72/1.A).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w:t>
      </w:r>
    </w:p>
    <w:p>
      <w:r>
        <w:rPr>
          <w:b/>
        </w:rPr>
        <w:t>E. 7</w:t>
      </w:r>
    </w:p>
    <w:p>
      <w:r>
        <w:t>La chambre de céans a en particulier jugé qu'était justifiée une suspension de neuf jours du droit à l'indemnité de l'assurée qui n'avait fourni que onze recherches d'emploi pendant le délai de congé de trois mois, même si le conseiller personnel n'avait pas encore pu rendre attentive l'assurée au nombre de recherches d'emploi nécessaires ( ATAS/1015/2014 du 17 septembre 2014).</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9.        En l’occurrence, la recourante n’a fait état que d’une recherche d’emploi en juillet 2016, laquelle lui a permis de décrocher un nouveau contrat de durée déterminée de deux mois jusqu’en septembre 2016. Toutefois, du fait qu’il s’agissait d’un contrat d’une très courte durée, elle aurait dû continuer à faire des recherches d’emploi en juillet pour trouver un emploi dès octobre. Partant, c’est à raison que l’intimé a considéré que ses recherches afférant au mois de juillet 2016 étaient insuffisantes.![endif]&gt;![if&gt; Pour le mois d’août, la recourante n’a démontré aucune recherche d’emploi. Il convient dès lors de considérer que ses recherches étaient insuffisantes pendant deux mois. Certes, l'intimé n'a pas tenu compte de la recherche d'emploi en juillet 2016. Cela ne change cependant rien au fait que les recherches étaient insuffisantes. Partant, la sanction est justifiée. La durée de la suspension est par ailleurs tout à fait conforme à la loi et à l’échelle des suspensions du SECO, voire même inférieure à cette échelle. Il n’appert ainsi pas que l’intimé ait fait un usage critiquable de son pouvoir d’appréciation, si bien que la suspension du droit à l'indemnité de chômage de huit jours doit être confirmée. 10.    Cela étant, le recours sera rejeté.![endif]&gt;![if&gt; 11.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