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A/4139/2015 vom 20. Dezember 2016</w:t>
      </w:r>
    </w:p>
    <w:p>
      <w:r>
        <w:t>GE Cour de justice, 2016-12-20, FR</w:t>
      </w:r>
    </w:p>
    <w:p>
      <w:r>
        <w:rPr>
          <w:b/>
        </w:rPr>
        <w:t xml:space="preserve">Quelle: </w:t>
      </w:r>
      <w:r>
        <w:t>https://mcp.opencaselaw.ch/entscheid/ge_gerichte_A_4139_2015</w:t>
      </w:r>
    </w:p>
    <w:p>
      <w:r>
        <w:t>FR: GE_GERICHTE A/4139/2015 du 20 décembre 2016</w:t>
      </w:r>
    </w:p>
    <w:p>
      <w:r>
        <w:t>IT: GE_GERICHTE A/4139/2015 del 20 dicembre 2016</w:t>
      </w:r>
    </w:p>
    <w:p>
      <w:pPr>
        <w:pStyle w:val="Heading2"/>
      </w:pPr>
      <w:r>
        <w:t>Regeste</w:t>
      </w:r>
    </w:p>
    <w:p>
      <w:r>
        <w:t>AUTORISATION DE SÉJOUR ; CAS DE RIGUEUR ; DÉCISION DE RENVOI ; DROIT D'ÊTRE ENTENDU ; LIMITATION DU NOMBRE DES ÉTRANGERS ; POUVOIR D'APPRÉCIATION ; POUVOIR D'EXAMEN ; REGROUPEMENT FAMILIAL ; RESPECT DE LA VIE FAMILIALE | L'art. 8 CEDH protège le droit au respect de la vie privée et familiale qui peut être invoqué lorsqu'une mesure étatique d'éloignement aboutit à la séparation des membres d'une famille. Les relations qu'il vise sont avant tout celles qui existent entre époux, puis entre parents et enfants mineurs vivant en ménage commun. S'agissant des relations entre proches parents, sa protection suppose qu'un lien de dépendance particulier lie l'étranger majeur qui requiert la délivrance de l'autorisation de séjour et le parent ayant le droit de résider en Suisse. La disposition peut aussi être invoquée lorsque l'état de dépendance tient non pas dans la personne de l'étranger qui sollicite le droit à une autorisation de séjour, mais dans celle de celui qui bénéficie du droit de présence assuré en Suisse. En l'espèce, il n'existe pas de lien de dépendance affective et économique de la belle-mère envers la recourante. | CEDH.8.al1.2 ; Cst.29.al2 ; LETR.30.al1.letb ; LETR.64.al1.letc ; OASA.31.al1</w:t>
      </w:r>
    </w:p>
    <w:p>
      <w:pPr>
        <w:pStyle w:val="Heading2"/>
      </w:pPr>
      <w:r>
        <w:t>Erwägungen</w:t>
      </w:r>
    </w:p>
    <w:p>
      <w:r>
        <w:rPr>
          <w:b/>
        </w:rPr>
        <w:t>E. 2</w:t>
      </w:r>
    </w:p>
    <w:p>
      <w:r>
        <w:t>ème section dans la cause Madame A______ représentée par Me Martin Ahlström, avocat contre OFFICE CANTONAL DE LA POPULATION ET DES MIGRATIONS _________ Recours contre le jugement du Tribunal administratif de première instance du 5 avril 2016 ( JTAPI/346/2016 ) EN FAIT 1) Madame A______, née en 1973, au Kosovo, pays dont elle est ressortissante, est arrivée à Genève le 17 mai 2015. Elle a, le 2 juillet 2015, déposé un formulaire de demande d'autorisation de séjour pour études auprès de l'office cantonal de la population et des migrations (ci-après : OCPM). 2) a. Par courrier du 6 juillet 2015 à l'OCPM, elle a expliqué souhaiter suivre des cours de français, durant une année ou deux, en vue de faciliter son intégration dans la vie sociale et professionnelle en Suisse. Titulaire d'un bachelor en psychologie, elle souhaitait continuer d'avancer dans sa vie professionnelle en Suisse. b. Elle a, à cette occasion, produit une attestation de prise en charge financière signée par Madame B______ et son époux, Monsieur C______, et des décomptes de salaires de ces derniers pour les mois de mars, avril et mai 2015. 3) Le 1 er septembre 2015, l'OCPM a informé Mme A______ de son intention de refuser l'octroi de l'autorisation requise et lui a imparti un délai de trente jours pour faire valoir son droit d'être entendu. Elle n'avait pas déposé sa demande d'autorisation de séjour depuis l'étranger et n'y était pas restée pour attendre la réponse de l'autorité compétente. En outre, son départ de Suisse, au terme des études projetées, n'était pas garanti. 4) Par courrier du 8 septembre 2015, Mme D______, née en 1945, ressortissante du Kosovo, titulaire d'une autorisation d'établissement à Genève, a demandé à l'OCPM de réserver une suite favorable à la demande d'autorisation de séjour de Mme A______, sa belle-fille. Elle était malade et n'était pas en mesure de vivre sans l'assistance de sa belle-fille. Elle avait des affinités avec celle-ci et confiance en elle. Elle vivait et partageait tout avec elle. Elle n'avait pas les moyens d'engager une aide à domicile et ne voulait pas partager sa vie privée avec une personne inconnue. 5) Le 8 septembre 2015 également, Mme A______ a adressé à l'OCPM ses observations dans le cadre de sa demande de séjour pour études. Elle avait certes sollicité une autorisation de séjour pour études. Toutefois, sa présence en Suisse visait à prendre soin de sa belle-mère gravement atteinte dans sa santé et ayant besoin d'une assistance permanente. Elle souhaitait apprendre le français afin non seulement d'être en mesure d'assister sa belle-mère lors de ses déplacements et de répondre à ses besoins, mais aussi pour mieux s'intégrer en Suisse. Sa belle-mère ne voulait pas engager une personne « extérieure » pour s'occuper d'elle, car elle était âgée et souhaitait se sentir en confiance avec la personne qui prenait soin d'elle. Elle n'en avait du reste pas les moyens. 6) Par décision du 11 novembre 2015, exécutoire nonobstant recours, l'OCPM a refusé de délivrer à Mme A______ l'autorisation de séjour requise et lui a imparti un délai au 30 novembre 2015 pour quitter la Suisse, l'exécution de son renvoi étant possible, licite et raisonnablement exigible. La nécessité d'entreprendre des cours de français n'était pas démontrée. Par ailleurs, les dispositions légales régissant le regroupement familial ne conféraient aucun droit de séjour aux « beaux-enfants » âgés, de surcroît, de plus de 18 ans. Les conditions d'octroi d'une autorisation de séjour pour cas de rigueur n'étaient pas non plus réalisées. L'intéressée ne se trouvait pas dans une situation de détresse personnelle. Sa belle-mère pouvait compter sur l'aide de ses trois fils, Messieurs C______, E______ et F______ D______, tous séjournant à Genève, au bénéfice d'un permis d'établissement, et de leurs épouses. Pour le surplus, il a repris les arguments figurant dans son courrier du 1 er septembre 2015. 7) Par acte déposé le 27 novembre 2015, Mme A______ a recouru contre cette décision auprès du Tribunal administratif de première instance (ci-après : TAPI), en concluant, à titre de mesures provisionnelles, à ce qu'elle soit autorisée à demeurer à Genève jusqu'à droit jugé sur sa demande. Elle a aussi conclu principalement à l'annulation de la décision attaquée et à l'octroi d'une autorisation de séjour « temporaire ». a. Elle était venue en Suisse, en juillet 2015 (recte : mai 2015), afin de s'occuper de sa belle-mère, gravement atteinte dans sa santé et se trouvant en fin de vie. Celle-ci ne pouvait pas vivre seule sans une assistance permanente. Les fils de sa belle-mère, tous mariés et parents, ne pouvaient pas s'occuper de leur mère en raison de leurs obligations familiales et professionnelles. Elle était proche de sa belle-mère. Elle était unie à celle-ci par un lien familial, parlait sa langue et était de même culture. Le but de son séjour en Suisse était d'améliorer les derniers jours de sa belle-mère mourante. Elle serait prise en charge financièrement par sa famille. Après le décès de sa belle-mère, « dans une année tout au plus », elle retournerait au Kosovo. b. Elle a produit à l'appui de son recours, notamment les attestations de ses trois beaux-frères allèguant leurs difficultés à s'occuper de leur mère en raison de leurs obligations familiales, une copie du permis d'établissement de sa belle-mère, une copie de la demande d'allocation pour impotent AVS et un certificat médical du médecin traitant de celle-ci. 8) Par décision du 22 décembre 2015 ( DITAI/934/2015 ), le TAPI a octroyé l'effet suspensif au recours, compte tenu de l'état de santé précaire de la belle-mère de l'intéressée. 9) Par jugement du 5 avril 2016, le TAPI a rejeté le recours. L'intéressée était venue en Suisse, non pas pour suivre des études, mais pour prendre soin de sa belle-mère. Elle ne pouvait ainsi pas bénéficier d'un titre de séjour pour études. Séjournant à Genève depuis une dizaine de mois, elle ne pouvait pas non plus se prévaloir d'un cas d'extrême gravité, les conditions requises pour ce genre de titre de séjour n'étant pas remplies. Par ailleurs, la belle-mère de l'intéressée ne se trouvait pas seule à Genève où vivaient également trois de ses fils et leurs épouses. Ces derniers avaient été en mesure de s'occuper de leur mère, entre le décès de leur père, en août 2013, jusqu'à l'arrivée de l'intéressée en mai 2015. Leur impossibilité alléguée de prendre soin de leur mère en raison de leurs propres obligations familiales n'était pas pertinente. Il leur était en outre possible d'assister leur mère en faisant appel à une aide à domicile, même si celle-là privilégiait la présence d'une personne de sa famille à ses côtés. Le lien de parenté unissant Mme A______ à sa belle-mère n'étant pas couvert par des dispositions conventionnelles protégeant la vie privée et familiale, la question de l'existence d'un état de dépendance de sa belle-mère à son égard justifiant une dérogation aux conditions d'admission pouvait rester ouverte. 10) Par acte déposé le 9 mai 2016, Mme A______ a recouru contre ce jugement auprès de la chambre administrative de la Cour de justice (ci-après : la chambre administrative), en concluant, sur mesures provisionnelles, à ce qu'elle soit autorisée à résider dans le canton de Genève jusqu'à droit jugé sur sa procédure. Elle a aussi conclu, principalement, à l'annulation du jugement attaqué et à ce qu'il soit dit qu'elle avait droit à une autorisation de séjour temporaire et que le dossier soit renvoyé à l'OCPM afin qu'il lui délivre l'autorisation de séjour requise. Le TAPI avait violé le droit applicable en n'examinant pas si sa belle-mère était dans un état de dépendance justifiant une dérogation aux conditions d'admission. Il avait en outre violé les dispositions conventionnelles donnant droit à un regroupement familial en niant la protection de son lien de parenté avec sa belle-mère. Elle avait toujours vécu avec sa belle-mère depuis son arrivée en Suisse. Depuis une année, elle l'aidait à effectuer les gestes de la vie quotidienne et la soutenait. L'état de santé de sa belle-mère ne cessait de se détériorer et sa présence auprès d'elle était importante. Elle lui apportait un soutien psychologique en cette phase critique de sa fin de vie. Dans sa culture, il revenait aux membres d'une même famille d'assister leurs malades. Pour le surplus, elle a repris ses arguments antérieurs. 11) Le 17 mai 2016, le TAPI a envoyé son dossier sans émettre d'observations. 12) Le 15 juin 2016, l'OCPM a conclu au rejet du recours. La situation de Mme A______ ne satisfaisait pas aux exigences jurisprudentielles en matière de dérogation aux mesures de limitation. Son séjour en Suisse était court et son intégration socio-professionnelle inexistante. Le lien qui l'unissait avec sa belle-mère résultait de circonstances de son séjour en Suisse. Elle avait été appelée aux côtés de celle-ci pour des raisons de convenance personnelle. Elle avait reconnu l'existence d'autres solutions de prise en charge de sa belle-mère. Sa relation avec celle-ci ne permettait pas de bénéficier d'un regroupement familial. 13) Le 7 juillet 2016, Mme A______ a persisté dans ses conclusions. Le lien de dépendance avec sa belle-mère était particulier. Leur relation s'était certes renforcée depuis sa venue en Suisse. Toutefois, un lien préexistant existait. Elle n'avait pas été appelée auprès de sa belle-mère pour des raisons de convenance personnelle. Elle s'était rendue à son chevet en raison de leurs relations proches et du besoin de celle-ci à une aide. Elle soutenait sa belle-mère, la connaissait bien, la comprenait et l'aidait en permanence. 14)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d'une autorisation de séjour pour cas individuel de rigueur et le renvoi de Suisse de la recourante.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 La recourante reproche au TAPI d'avoir violé les dispositions applicables à l'octroi d'une autorisation de séjour pour cas individuel d'extrême gravité. 5) a. Aux termes de l'art. 30 al. 1 let. b de la loi fédérale sur les étrangers du 16 décembre 2005 (LEtr - RS 142.20), il est possible de déroger aux conditions d'admission d'un étranger en Suisse pour tenir compte d'un cas individuel d'extrême gravité. b. À teneur de l'art. 31 al. 1 de l'ordonnance fédérale relative à l'admission, au séjour et à l'exercice d'une activité lucrative du 24 octobre 2007 (OASA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ATA/882/2014 du 11 novembre 2014 ; ATA/770/2014 du 30 septembre 2014). Elles ne confèrent pas de droit à l'obtention d'une autorisation de séjour (ATF 137 II 345 consid. 3.2.1 p. 348).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ATA/920/2016 du 1 er novembre 2016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précité). 6) En l'espèce, il est constant que la situation de la recourante ne satisfait pas aux exigences jurisprudentielles en matière de dérogation aux mesures de limitation. La durée de son séjour d'une année et six mois en Suisse, de mai 2015 à ce jour, est inférieure à celle retenue par la jurisprudence. Par ailleurs, l'intéressée n'exerce pas dans ce pays une activité professionnelle atteignant un niveau de qualification exceptionnelle. Son intégration sociale n'est pas non plus exceptionnelle. Depuis son arrivée en Suisse, elle vit dans la famille de sa belle-mère dont elle s'occupe au quotidien. Le dossier ne fait pas état de relations avec son voisinage d'une intensité telle qu'il ne pourrait pas être exigé qu'elle retourne vivre dans son pays d'origine, où elle a passé plus de quarante-deux ans. Il ne contient en outre aucun élément qui démontre qu'elle participe à des activités sociétales particulières dans son milieu d'accueil. Par ailleurs, la recourante n'allègue pas avoir acquis des connaissances spécifiques dont elle ne pourrait faire usage qu'en Suisse. Il ne ressort pas du dossier non plus qu'elle serait en mauvaise santé. Elle n'expose pas non plus qu'elle pourrait être confrontée à des difficultés d'ordre financier ou personnel insurmontable de retour au Kosovo. Au contraire, elle insiste sur sa détermination à retourner dans son pays après son séjour en Suisse. Sous l'angle de l'application de l'art. 30 LEtr et de l'art. 31 OASA, le jugement du TAPI confirmant la décision de l'OCPM refusant d'admettre la demande de la recourante d'une autorisation de séjour pour cas individuel d'extrême gravité est conforme au droit. Le grief sera ainsi écarté. 7) La recourante invoque également une violation du droit au regroupement familial garanti par l'art. 8 de la Convention de sauvegarde des droits de l'homme et des libertés fondamentales du 4 novembre 1950 (CEDH - RS 0.101). Elle reproche au TAPI d'avoir laissé ouverte la question de savoir s'il existe un lien de dépendance de sa belle-mère à son égard. 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ATA/882/2014 précité).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 b. Les relations visées par l'art. 8 CEDH sont avant tout celles qui existent entre époux ainsi que les relations entre parents et enfants mineurs vivant en ménage commun (ATF 127 II 60 consid. 1d/aa p. 65 ; 120 Ib 257 consid. 1d p. 260 ss ; ATA/209/2011 du 3 mai 2011). S'agissant d'autres relations entre proches parents, comme celles entre frères et soeurs,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 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 c. Le droit au respect de la vie familiale consacré à l'art. 8 CEDH ne peut être invoqué que si une mesure étatique d'éloignement aboutit à la séparation des membres d'une famille (ACEDH Moustaquin c/ Belgique du 18 février 1991, req. 12313/86,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p. 155). Celle-ci suppose de prendre en compte l'ensemble des circonstances et de mettre en balance l'intérêt privé à l'obtention d'un titre de séjour et l'intérêt public à son refus (ATF 122 II 1 consid. 2 p. 6 ; arrêt du Tribunal fédéral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p. 6).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p. 297).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 d. Une personne possède le droit de résider durablement en Suisse si elle a la nationalité suisse, une autorisation d'établissement ou un droit certain à une autorisation de séjour (ATF 135 I 143 consid. 1.3.1 p. 145 ss ; 130 II 281 consid. 3.1 p. 285 ; 129 II 193 consid. 5.3.1 p. 211 ; arrêts du Tribunal fédéral 2D_19/2014 du 2 octobre 2014 consid. 4 et 2C_537/2012 précité consid. 3.2). 8) a. En l'espèce, le regroupement familial en cause ne concerne pas des parents en ligne directe, mais des parents proches, soit une belle-mère et sa bru. À ce titre, la protection de la vie privée et familiale n'est susceptible de s'appliquer qu'en présence d'un lien de dépendance particulier. La recourante allègue qu'un lien « préexistant » existait avec sa belle-mère avant sa venue en Suisse, en mai 2015. Il ressort du formulaire de demande d'autorisation de séjour du 2 juillet 2015 signé par la recourante que celle-ci s'est mariée au Kosovo avec Monsieur G______, en janvier 1991. Elle a donné naissance à son premier enfant, le _____ 1992. En outre, selon le permis d'établissement de sa belle-mère, celle-ci est entrée pour la première fois en Suisse le 4 décembre 1993. Ainsi, compte tenu de toutes ces circonstances, il est douteux que la relation préexistante entre la recourante et sa belle-mère pouvait présenter une intensité pouvant créer un lien de dépendance de celle-ci envers celle-là. Il peut être dès lors retenu que la relation entre les deux parents ne présentait, comme l'a relevé l'OCPM confirmé en cela par le TAPI, une certaine intensité qu'à partir du moment où la recourante s'est quotidiennement occupée de sa belle-mère, soit dès son arrivée en Suisse en mai 2015. Ce laps de temps d'une année et six mois ne permet pas de conclure à lui tout seul à un lien de dépendance au sens de l'art. 8 CEDH. Par ailleurs, objectivement, il n'apparaît pas que du point de vue affectif, un lien particulièrement intense entre la recourante et sa belle-mère existe. Les deux, ressortissantes du Kosovo, partagent certes, à ce titre, la même langue, la même culture et ont sans soute développé des affinités depuis l'arrivée de la recourante en Suisse. Toutefois, ces affinités ne présentent pas, au vu du dossier, un caractère si particulier qu'elles créeraient un lien de dépendance entre la recourante et sa belle-mère. Les soins que la recourante prodigue à sa belle-mère pourraient être dispensés par ses fils ou leurs épouses, comme ils l'ont fait après le décès de leur père. Les obligations professionnelles concernant ses beaux-frères invoquées par la recourante ne sont prouvées que pour M. C______ et son épouse, alors que pour les deux autres frères et leurs épouses, même s'il apparaît qu'ils ont des familles, il ne ressort pas du dossier qu'ils exerceraient des activités professionnelles qui les empêcheraient, en s'organisant, de s'occuper de leur mère malade, ou qu'à défaut, ils ne pourraient pas confier cette tâche à une aide à domicile. Les réticences de leur mère à se voir aidée par une tierce personne hors de son cercle familial ne sauraient constituer un motif pour admettre la recourante à un regroupement familial avec sa belle-mère. Elles relèvent de convenances personnelles de l'intéressée. Elles ne sont pas la preuve que seuls les proches parents de sa belle-mère sont en mesure de lui prodiguer l'attention et les soins dont elle a besoin. b. Au demeurant, du point de vue économique, la recourante dépend de la famille de sa belle-mère. Aucun lien de dépendance économique de cette dernière à son égard ne peut non plus être établi. Au vu de ce qui précède, la recourante ne peut pas se prévaloir de l'art. 8 CEDH pour demander le regroupement familial avec sa belle-mère, personne dans laquelle tient l'état de dépendance allégué. Le grief sera ainsi écarté. 9)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ATA/882/2014 précité ; ATA/647/2012 du 25 septembre 2012). c. En l'espèce, la recourante n'a pas d'autorisation de séjour. Le principe même du renvoi doit ainsi être confirmé. Quant à l'exécution de ce renvoi, elle ne paraît pas impossible, la recourante disposant des documents nécessaires pour son retour au Kosovo, un passeport national valable jusqu'en 2018. Sa licéité ne prête pas non plus à discussion, une violation d'un engagement de la Suisse relevant du droit international n'étant pas en cause. Finalement, s'agissant du caractère raisonnablement exigible de ce renvoi, la recourante allègue vouloir retourner dans son pays après son séjour en Suisse. Elle ne prétend pas qu'un retour dans son pays l'exposerait à des risques spécifiques, cela ne ressortant pas plus du dossier. Au regard de l'ensemble des circonstances, le renvoi de la recourante est possible, licite et raisonnablement exigible au sens de l'art. 83 LEtr. 10) Les considérants qui précèdent conduisent au rejet du recours. Vu l'issue du litige,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