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A/4134/2007 vom 26. November 2007</w:t>
      </w:r>
    </w:p>
    <w:p>
      <w:r>
        <w:t>GE Cour de justice, 2007-11-26, FR</w:t>
      </w:r>
    </w:p>
    <w:p>
      <w:r>
        <w:rPr>
          <w:b/>
        </w:rPr>
        <w:t xml:space="preserve">Quelle: </w:t>
      </w:r>
      <w:r>
        <w:t>https://mcp.opencaselaw.ch/entscheid/ge_gerichte_A_4134_2007</w:t>
      </w:r>
    </w:p>
    <w:p>
      <w:r>
        <w:t>FR: GE_GERICHTE A/4134/2007 du 26 novembre 2007</w:t>
      </w:r>
    </w:p>
    <w:p>
      <w:r>
        <w:t>IT: GE_GERICHTE A/4134/2007 del 26 novembre 2007</w:t>
      </w:r>
    </w:p>
    <w:p>
      <w:pPr>
        <w:pStyle w:val="Heading2"/>
      </w:pPr>
      <w:r>
        <w:t>Volltext</w:t>
      </w:r>
    </w:p>
    <w:p>
      <w:r>
        <w:t>Genève Cour de justice (Cour de droit public) Chambre des assurances sociales 28.02.2008 A/4134/2007</w:t>
      </w:r>
    </w:p>
    <w:p>
      <w:r>
        <w:t>A/4134/2007 ATAS/240/2008 du 28.02.2008 ( AI ) , SANS OBJET RÉPUBLIQUE ET CANTON DE GENÈVE POUVOIR JUDICIAIRE A/4134/2007 ATAS/240/2008 ARRET DU TRIBUNAL CANTONAL DES ASSURANCES SOCIALES Chambre 3 du 28 février 2008 En la cause Monsieur O_________, domicilié à GENEVE, comparant avec élection de domicile en l'étude de Maître MARSANO Jean-Luc recourant contre OFFICE CANTONAL DE L'ASSURANCE-INVALIDITE, sis rue de Lyon 97, GENEVE intimé ATTENDU EN FAIT Que par décision du 1 er octobre 2007, l'Office cantonal de l'assurance-invalidité (OCAI) a rejeté la demande de prestations déposée le 7 décembre 2004 par Monsieur  O_________; Que par courrier du 30 octobre 2007, ce dernier a interjeté recours contre cette décision en concluant préalablement à la mise en œuvre d'une expertise pluridisciplinaire et principalement, à l'octroi d'une rente entière d'invalidité, subsidiairement, à l'octroi de meures de réadaptation professionnelle; Qu’au vu des arguments énoncés, par décision du 26 novembre 2007, l’OCAI a annulé sa décision du 1 er octobre 2007 et décidé de reprendre l'instruction de la cause; CONSIDERANT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Que sa compétence pour juger du cas d’espèce est ainsi établie; Que suite au recours, l’intimé a décidé de reprendre l’instruction de la cause et annulé la décision attaquée ; Que selon l’art. 53 al. 3 de la loi fédérale sur la partie générale du droit des assurances sociales (LPGA), l’assureur peut reconsidérer une décision sur opposition contre laquelle un recours est formé jusqu’à l’envoi de son préavis ; Que force est dès lors de constater que le litige devient sans objet ; Que le recourant qui obtient gain de cause a droit au remboursement de ses frais et dépens ainsi que de ceux de son mandataire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 ; PAR CES MOTIFS, LE TRIBUNAL CANTONAL DES ASSURANCES SOCIALES : Statuant Prend acte de la décision du 26 novembre 2007 de l’OCAI d'annuler sa décision du 1 er octobre 2007 et de reprendre l’instruction du dossier. Déclare le recours sans objet. Raye la cause du rôle. La renvoie à l’Office cantonal de l’assurance-invalidité. Condamne l’intimé à verser au recourant la somme de 1'000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LÜSCHER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