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A/4130/2020 vom 7. Dezember 2021</w:t>
      </w:r>
    </w:p>
    <w:p>
      <w:r>
        <w:t>GE Cour de justice, 2021-12-07, FR</w:t>
      </w:r>
    </w:p>
    <w:p>
      <w:r>
        <w:rPr>
          <w:b/>
        </w:rPr>
        <w:t xml:space="preserve">Quelle: </w:t>
      </w:r>
      <w:r>
        <w:t>https://mcp.opencaselaw.ch/entscheid/ge_gerichte_A_4130_2020</w:t>
      </w:r>
    </w:p>
    <w:p>
      <w:r>
        <w:t>FR: GE_GERICHTE A/4130/2020 du 7 décembre 2021</w:t>
      </w:r>
    </w:p>
    <w:p>
      <w:r>
        <w:t>IT: GE_GERICHTE A/4130/2020 del 7 dicembre 2021</w:t>
      </w:r>
    </w:p>
    <w:p>
      <w:pPr>
        <w:pStyle w:val="Heading2"/>
      </w:pPr>
      <w:r>
        <w:t>Volltext</w:t>
      </w:r>
    </w:p>
    <w:p>
      <w:r>
        <w:t>Genève Cour de justice (Cour de droit public) Chambre administrative 07.12.2021 A/4130/2020</w:t>
      </w:r>
    </w:p>
    <w:p>
      <w:r>
        <w:t>A/4130/2020 ATA/1337/2021 du 07.12.2021 sur JTAPI/498/2021 ( PE ) , REJETE En fait En droit RÉPUBLIQUE ET CANTON DE GENÈVE POUVOIR JUDICIAIRE A/4130/2020 - PE ATA/1337/2021 COUR DE JUSTICE Chambre administrative Arrêt du 7 décembre 2021 2 ème section dans la cause M. A______ représenté par Me Pierre Ochsner, avocat contre OFFICE CANTONAL DE LA POPULATION ET DES MIGRATIONS _________ Recours contre le jugement du Tribunal administratif de première instance du 25 mai 2021 ( JTAPI/498/2021 ) EN FAIT 1) M. A______, né le ______ 1977, est ressortissant du B______. 2) Le 15 novembre 2013, alors qu’il était entendu par la police genevoise, il a déclaré se trouver en Suisse depuis 2013 et avoir auparavant effectué des allers-retours entre la Suisse et le B______. Il venait travailler sept mois en Suisse et envoyait l’argent au B______, puis y retournait durant cinq mois. 3) Le 5 décembre 2013, alors qu’il était entendu par les gardes-frontières suisses, il a déclaré être entré en Suisse cinq ou six mois auparavant. 4) Le 14 février 2014, il a été condamné par ordonnance du Ministère public genevois à une peine pécuniaire avec sursis pour infraction à la loi fédérale sur les étrangers et l'intégration du 16 décembre 2005 (LEI - RS 142.20). 5) Le 3 avril 2014, il a fait l’objet d’une interdiction d’entrée en Suisse valable jusqu’au 2 avril 2017 et notifiée le 2 août 2016. 6) Le 4 juillet 2017, alors qu’il était entendu par la police, il a expliqué qu’il était venu en Suisse environ huit ans auparavant, puis l’avait quittée suite à son interpellation et y était revenu depuis deux mois. 7) Le 5 juillet 2017, il a été condamné par ordonnance du Ministère public genevois à une peine pécuniaire ferme pour infraction à la LEI. 8) Le même jour, il a fait l’objet d’une décision de renvoi de Suisse pour infraction à la loi sur les étrangers et un délai au 5 août 2017 lui a été imparti pour quitter le pays. Il faisait l’objet d’un mandat d’arrêt, valable jusqu’au 15 juillet 2022, émis par le service d’application des peines et mesures (ci-après : SAPEM) en vue de l’exécution de l’ordonnance pénale du 5 juillet 2017. 9) Le 25 septembre 2017, il a fait l’objet d’une interdiction d’entrer en Suisse valable jusqu’au 24 septembre 2020 et qui lui a été notifiée le 10 octobre 2017. 10) Le 11 mai 2020, il a sollicité de l’office cantonal de la population et des migrations (ci-après : OCPM) la délivrance d’une autorisation de séjour, afin de régulariser sa situation. Il était arrivé en Suisse en 2010. Il était parfaitement intégré, maîtrisait bien le français, travaillait en qualité de carreleur, son casier judiciaire était vierge, il ne faisait l’objet ni de poursuite ni d’actes de défaut de biens et qu’il n’avait jamais demandé d’aide financière à l’hospice général (ci-après : l’hospice). Il a produit des justificatifs, notamment un extrait AVS couvrant les années 2010 et 2012 à 2018, des fiches de salaire pour 2019 et 2020, ainsi que la copie d’un badge d’identification professionnelle de mars 2011. Il avait travaillé en qualité de carreleur pour un salaire mensuel brut de CHF 2’716.05 et un taux d’activité de 50 % au service de la société C______ SA. Il avait ensuite travaillé à plein temps pour la même société dès juillet 2020. Il était venu en Suisse pour la première fois au cours de l’année 2010 et les informations qu’il avait données lors de ses interpellations par la police n’avaient pour but que d’éviter des poursuites pénales supplémentaires. 11) Le 4 novembre 2020, l’OCPM a refusé de soumettre le dossier de M. A______ avec un préavis positif au secrétariat d’État aux migrations (ci-après : SEM) afin que lui soit délivrée une autorisation de séjour pour cas individuel d’extrême gravité, et lui a imparti un délai au 4 janvier 2021 pour quitter la Suisse. Il n’avait pas apporté la preuve de son séjour ininterrompu en Suisse depuis 2010. Pour l’année 2011, il n’avait fourni que la copie d’un badge daté du mois de mars 2011. La durée de son séjour était due au fait qu’il ne s’était pas conformé à la décision de renvoi du 5 juillet 2017. Il avait donné de fausses informations à la police lors de ces deux premières interpellations. Son intégration socioculturelle et professionnelle ne pouvait être qualifiée de particulièrement remarquable. Il avait été condamné à deux reprises pour infraction à la LEI et avait fait l’objet de deux décisions d’interdiction d’entrée en Suisse. La réintégration dans son pays d’origine n’aurait pas de graves conséquences sur sa situation personnelle. Il avait effectué des allers-retours entre la Suisse et le B______ durant les dernières années et sa femme et son fils y résidaient. 12) Le 7 décembre 2022, M. A______ a recouru contre cette décision auprès du Tribunal administratif de première instance (ci-après : TAPI). Préalablement, il devait être entendu. Le principe de proportionnalité avait été violé. Il n’avait pas été tenu compte de son intégration professionnelle et sociale. Il avait passé une grande partie de sa vie d’adulte en Suisse. Il était arrivé en 2010. Il y avait exercé son activité professionnelle la plus sérieuse. Il était âgé de 43 ans, jouissait d’un bon niveau de français et était extrêmement bien intégré dans la société genevoise. Il n’avait jamais bénéficié d’une quelconque prestation sociale. Il avait su s’accoutumer aux valeurs de travail prônées par la Suisse. Il n’avait été condamné que pour des infractions à la LEI. Les déclarations inexactes qu’il avait faites à la police n’avaient visé qu’à éviter des poursuites pénales supplémentaires. Il était injuste de retenir des condamnations concernant son séjour illégal alors qu’il tentait justement de régulariser sa situation. Cela entraînait également une inégalité de traitement entre deux personnes tentant de régulariser leur situation si l’une avait réussi à échapper à une condamnation pénale. L’argumentation relative à l’absence de justification de la durée du séjour, compte tenu des preuves qui manquaient pour l’année 2011, était faible et ne tenait pas compte de la pratique du SEM imposant une année d’entrée sur le territoire suisse. L’OCPM avait admis qu’il s’agissait de l’année 2010 et l’argumentation qu’il développait ensuite sur le comptage des années suivantes ne pouvait être approuvée. Il était certes né au B______, mais les us et coutumes du pays lui étaient devenus étrangers et, compte tenu de son âge, il était difficilement imaginable qu’il parvienne à se réintégrer professionnellement. Sous l’angle du renvoi, une telle mesure n’était pas raisonnablement exigible. Le délai fixé au 4 janvier 2021 pour quitter la Suisse n’apparaissait pas raisonnable compte tenu de la situation sanitaire. Il produisait des documents concernant le logement, la maîtrise de la langue française, l’absence de poursuites et de recours à l’aide sociale, des extraits du compte individuel AVS, des décomptes de salaire, une attestation de M. D______ établie le 17 septembre 2020 et indiquant que ce dernier le connaissait depuis 2011 et qu’il était une personne respectueuse ainsi qu’une attestation de M. E______ du 1 er juillet 2020 indiquant « Je soussigné, E______, domicilié au ______, Quai F______ à G______, atteste, par la présente et ce avec effet au 1 er juillet 2020, que M. A______, né le ______ 1977 et originaire du B______, sera sous-locataire à l’adresse suscitée. Ladite attestation de sous-location est effectuée pour une durée indéterminée ». 13) Le 3 février 2021, l’OCPM a conclu au rejet du recours. M. A______ séjournait en Suisse sans autorisation de manière discontinue depuis un peu plus de dix ans. Son intégration professionnelle n’était pas particulièrement remarquable. Outre le fait qu’il avait travaillé en Suisse sans disposer des autorisations nécessaires et n’avait pas respecté le renvoi prononcé à son encontre, il n’avait pas développé de liens significatifs avec la Suisse. Une réintégration dans son pays d’origine, où il était régulièrement retourné, apparaissait possible. 14) Le 25 mai 2021, le TAPI a rejeté le recours et la demande de comparution personnelle. M. A______ n’avait pas démontré que son séjour en Suisse avait été continu depuis 2010. Même s’il n’était pas impossible que les déclarations qu’il avait faites à ce sujet lors de ses auditions par la police avaient été dictées par le souci de minimiser son séjour illégal, il ne pouvait se contenter de simples affirmations contraires sans apporter suffisamment d’éléments probants ou d’indices démontrant la continuité de son séjour. Or, il avait produit des extraits AVS indiquant que la seule année durant laquelle il avait perçu des revenus suffisants pour lui permettre de subsister, soit environ CHF 47'000.-, était l’année 2010. Aucun revenu n’était indiqué pour l’année 2011. Pour l’année 2012, ses revenus AVS s’étaient élevés à un peu plus de CHF 2'200.- ; pour l’année 2013, à un peu moins de CHF 8'000.- ; pour l’année 2014, à un peu plus de CHF 8'500.- ; les années suivantes, à des sommes avoisinantes. Il avait affirmé avoir travaillé durant plusieurs années pour l’entreprise C______ SA. Or, celle-ci l’avait déclaré en 2010 pour un revenu de CHF 40'000.-, mais n’était plus apparue dans les décomptes AVS des années suivantes. Le badge professionnel de 2011 permettait à la rigueur de retenir qu’il avait travaillé en Suisse cette année-là sans avoir été déclaré, mais était inapte à démontrer un séjour continu. Le fait que M. D______ affirmait le connaître depuis 2011 ne signifiait pas qu’il aurait séjourné en Suisse depuis cette époque de manière ininterrompue sans retourner de temps à autre au B______ pour des séjours de quelques semaines ou de quelques mois. À teneur des relevés AVS, il apparaissait beaucoup plus vraisemblable qu’il avait séjourné en Suisse par périodes, au gré des opportunités professionnelles, de sorte qu’il n’était pas établi qu’il s’était véritablement créé un nouveau centre de vie en Suisse et avait tourné le dos à son existence passée. Il avait au B______ une épouse et un enfant, de sorte qu’on ne pouvait considérer qu’il avait radicalement quitté son pays en transférant en Suisse l’essentiel de ses intérêts personnels. Le séjour en Suisse après la décision de renvoi du 5 juillet 2017, à supposer qu’il avait été continu, ne pouvait être pris en compte sauf à récompenser le fait de ne pas se soumettre à une décision de renvoi entrée en force. Il n’y avait là aucune inégalité de traitement, la situation de celui qui refusait de se conformer à une injonction de quitter le territoire ne pouvant être comparée à celle de la personne qui, bien qu’en séjour illégal, n’était pas personnellement visée par une décision de renvoi. Il ne pouvait se prévaloir d’une intégration socioprofessionnelle exceptionnelle. Si sa réintégration au B______ ne serait pas simple, c’était en raison des conditions socio-économiques prévalant dans le pays et affectant l’ensemble de ses compatriotes et non de circonstances personnelles. Les difficultés de réintégration, pas plus que la pandémie, n’étaient de nature à rendre l’expulsion impossible, illicite ou raisonnablement inexigible. 15) Par acte remis à la poste le 26 juin 2021, M. A______ a recouru auprès de la chambre administrative de la Cour de justice (ci-après : la chambre administrative) contre ce jugement, concluant à son annulation et à ce qu’il soit ordonné que lui soit délivrée une autorisation de séjour. Préalablement, son audition, ainsi que celle de MM. H______, I______, J______, K______, L______ et M______ devaient être ordonnées. Les faits avaient été établis de manière inexacte. Il était arrivé en Suisse en 2010 et n’était depuis lors pas retourné au B______, sinon pour y passer des vacances de quelques semaines au plus, ce dont pourraient attester les six témoins qu’il souhaitait voir citer. Il ne faisait aucun doute que son intégration était avérée. Malgré l’épidémie de Covid-19 durant l’année 2020, il avait systématiquement pu subvenir à ses besoins sans solliciter la moindre aide. Il ne figurait ni au casier judiciaire ni à l’extrait des poursuites. Les institutions d’aide sociale avaient confirmé ne pas avoir été sollicitées par lui. Malgré l’épidémie, il était parvenu à travailler et à poursuivre son intégration socioculturelle, laquelle ne pouvait dans ces circonstances être qualifiée de normale ou dépourvue de caractère exceptionnel. Le principe de proportionnalité avait été violé. Aucun intérêt prépondérant ne justifiait de le « précipiter au fond du gouffre » après tant de temps passé à s’intégrer, malgré les difficultés actuelles, à l’ordre juridique suisse et à se conformer, mieux que quiconque, à ses valeurs. Son droit d’être entendu avait été violé, le TAPI ne l’ayant pas entendu et n’ayant pas administré les moyens de preuve qu’il avait proposé. 16) Le 27 juillet 2021, l’OCPM a conclu au rejet du recours, se référant au jugement du TAPI et à sa décision. 17) Le 30 août 2021, M. A______ a persisté dans ses conclusions. Cela faisait plus de dix ans qu’il était sur le territoire helvétique. Ce fait n’était nullement contesté, mais sa valeur tendait à être sous-estimée. Les témoins, parmi lesquels figuraient des ex-employeurs et des ex-collègues, pourraient attester du caractère continu de son séjour. Le fait que les revenus C______ SA n’apparaissaient dans son décompte AVS qu’en 2010 n’était pas probant. Il était notoire que les entreprises rechignaient à employer des personnes sans permis, encore moins à les déclarer aux assurances sociales. Il suffisait dès lors que la direction de l’entreprise change pour que cette main-d’œuvre ne soit plus déclarée. Dans certains domaines, la main-d’œuvre était « marginalement au noir » et ne pas le reconnaître revenait à « se voiler la face ». Il était arbitraire de contraindre une personne qui tentait de rectifier sa situation à quitter le pays et à récompenser ceux qui restaient dans la plus grande illégalité. Un délai supplémentaire devait lui être accordé pour compléter sa réplique. 18) Le 20 septembre 2021, M. A______ a indiqué qu’il n’avait pas d’éléments supplémentaires à faire valoir. 19) Le 27 septembre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préalablement son audition et celle de six témoins. Il reproche par ailleurs au TAPI d’avoir violé son droit d’être entendu en ne procédant pas à son audition.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pu s’exprimer par écrit devant l’OCPM, le TAPI et la chambre de céans et produire toutes les pièces utiles au sujet de sa situation. La chambre de céans estime être ainsi suffisamment renseignée par les pièces figurant à la procédure, et le recourant n’indique pas quels éléments supplémentaires son audition pourrait apporter. Pour les mêmes motifs, le TAPI n’avait pas à procéder à l’audition du recourant. Celui-ci n’expose d’ailleurs pas en quoi elle aurait apporté au TAPI des éléments pertinents, de sorte que le grief de violation de son droit d’être entendu sera écarté. S’agissant de l’audition de six témoins à l’appui de l’allégation selon laquelle le recourant serait arrivé en Suisse en 2010 et ne serait presque pas retourné au B______ depuis lors, il sera vu plus loin qu’à supposer même qu’un séjour et une activité ininterrompus durant dix ans seraient établis, les conditions à la délivrance d’une autorisation de séjour pour cas de rigueur ne seraient pas remplies, de sorte qu’il pourra, par appréciation anticipée des preuves, être renoncé à l’audition des témoins Il ne sera ainsi pas donné suite aux demandes d’actes d’instruction. 3) Le litige porte sur la conformité au droit du jugement du TAPI confirmant la décision de l'autorité intimée refusant de préaviser favorablement l'octroi d'une autorisation de séjour pour cas de rigueur en faveur du recourant et prononçant son renvoi de Suisse. 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b.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après le 1 er janvier 2019 sont régies par le nouveau droit. 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B______. Aux termes de l'art. 30 al. 1 let. b LEI, il est possible de déroger aux conditions d'admission (art. 18 à 29 LEI) notamment dans le but de tenir compte des cas individuels d'une extrême gravité ou d'intérêts publics majeurs. 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e.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Cst. (let. b), les compétences linguistiques (let. c), la participation à la vie économique ou l'acquisition d'une formation (let. d). f.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g.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h.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(Minh SON NGUYEN/Cesla AMARELLE, Code annoté de droit des migrations, LEtr, volume 2, 2017, p. 269 et les références citées). 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 Par durée assez longue, la jurisprudence entend une période de sept à huit ans (arrêt du TAF C-7330/2010 du 19 mars 2012 consid. 5.3 ; Minh SON NGUYEN/Cesla AMARELLE, op. cit., p. 269). 4) En l’espèce, le recourant reproche à l’OCPM d’avoir retenu qu’il n’avait pas séjourné de manière continue en Suisse depuis 2010 et ne serait pas parfaitement intégré. a. Il ressort de la procédure que le décompte AVS produit par le recourant ne mentionne des activités que pour les mois de janvier à février 2010, mai à décembre 2010, septembre à décembre 2012, avril à novembre 2013, décembre 2013, mars 2014, mai à novembre 2014, novembre 2014, février 2015, mai à octobre 2015, décembre 2015, juillet 2016, septembre à décembre 2016, mai à août 2017, décembre 2017, février 2018 et avril à juin 2018. Le fait que la même société N______ Sàrl ait déclaré toutes les périodes de rémunération dès septembre 2012, à l’exclusion de tout autre employeur, corrobore plus qu’il n’infirme les déclarations initiales du recourant, selon lesquelles il travaillait de façon saisonnière ou en tout cas intermittente. La production du badge portant la date de mars 2011 ne saurait pallier l’absence de toute inscription dans le décompte AVS pour l’année 2011 et établir une activité continue durant cette année-là, comme l’a à juste titre observé le TAPI, étant précisé que les revenus, même perçus « au noir », peuvent être documentés autrement que par un décompte AVS, soit notamment par la production de quittances ou d’extraits de compte bancaires, ainsi que de plannings de travail. Plus généralement, la présence continue en Suisse peut être documentée par la production d’abonnements de transports publics, de factures de consommation courante (abonnements téléphoniques, cartes prepaid, électricité) ainsi que de primes et de décomptes de prestations d’assurances et enfin de preuves du paiement des loyers et de la conclusion des baux. Le travailleur séjournant de manière continue en Suisse et qui envoie une partie de son salaire à sa famille restée au pays peut également documenter les transferts bancaires qui en résultent s’il dispose d’un compte en Suisse, à défaut les mouvements confiés à des entreprises de transfert de fonds (telles Western Union ou Ria par exemple). Or, le recourant n’a remis aucune de ces pièces, que ce soit à l’OCPM, au TAPI ou à la chambre de céans. Il a, certes, remis au TAPI une attestation selon laquelle il serait sous-locataire depuis juillet 2020, mais n’a joint aucun contrat de bail ni aucune preuve du paiement d’un loyer et n’a pas articulé le montant de ce dernier ni décrit les lieux qu’il occuperait ou encore produit un écrit qui lui aurait été expédié à cette adresse, de sorte que la valeur probante de ce document est sujette à caution. Il a également produit devant le TAPI une déclaration écrite établie le 17 septembre 2020 par M. D______ par laquelle celui-ci affirme le connaître depuis 2011, sans plus de précisions, et qu’il est une personne respectueuse. M. D______ n’allègue toutefois pas dans ce document que le recourant aurait séjourné et travaillé sans discontinuer à Genève depuis cette année-là, ni ne mentionne son adresse durant cette époque ou décrit les liens effectifs que M. D______ aurait entretenus avec lui. Il s’ensuit, comme l’a relevé justement le TAPI, que cette pièce est inapte à prouver le séjour ininterrompu. Il y a lieu d’observer enfin que le recourant n’a jamais mentionné, que ce soit devant l’OCPM, le TAPI ou la chambre de céans, les noms ou les raisons sociales des employeurs pour lesquels il aurait travaillé « au noir », ni les périodes durant lesquelles il aurait été à leur service, son taux d’activité, ses fonctions, les lieux de son activité, le nom des contremaîtres et des collègues et les salaires perçus. Le recourant n’a pas plus indiqué les adresses où il aurait vécu et l’identité des personnes qui l’auraient hébergé, ou encore les loyers qu’il aurait payés. La réalité du séjour et de l’activité ininterrompus en Suisse depuis 2010, que le recourant offre devant la chambre de céans de prouver par témoins, pourra toutefois demeurer indécise, dès lors qu’il y a également lieu de tenir compte de ce qui suit. b. Le recourant parle couramment le français, a noué des relations d’amitié en Suisse, ne fait l’objet ni d’actes de défaut de biens ni de poursuites et n’a jamais émargé à l’aide sociale. Ces qualités peuvent toutefois être attendues de toute personne séjournant en Suisse ou prétendant y séjourner et n’ont partant rien d’exceptionnel (arrêts du Tribunal fédéral 2C_779/2016 du 13 septembre 2016 consid. 4.2 ; 2C_789/2014 du 20 février 2015 consid. 2.2.2). Les emplois exercés par le recourant dans le domaine du bâtiment, fût-ce de manière ininterrompue durant dix ans, ne sont pas constitutifs d'une ascension professionnelle remarquable et ne l'ont pas conduit à acquérir des connaissances professionnelles si spécifiques à la Suisse qu'il ne pourrait les mettre à profit au B______. Le recourant ne peut donc se prévaloir d'une intégration professionnelle exceptionnelle au sens de la jurisprudence précitée. Le recourant a au B______ une épouse et un enfant, auxquels il a affirmé envoyer de l’argent et qu’il a dit, selon ses déclarations initiales, rejoindre cinq mois chaque année. Cet élément établit que le recourant a maintenu les liens les plus forts et les plus étroits au B______ et n’a pas créé en Suisse un nouveau centre de vie. Enfin, le recourant ne peut soutenir avoir respecté l’ordre juridique suisse. Il a fait le 14 février 2014 l’objet d’une première condamnation pour infraction à la LEI, puis le 3 avril 2014 d’une interdiction d’entrée en Suisse valable jusqu’au 2 avril 2017 et notifiée le 2 août 2016. Ce nonobstant il est revenu en Suisse et a fait l’objet le 5 juillet 2017 d’une seconde condamnation pour infraction à la LEI et d’une décision de renvoi de Suisse avec un délai au 5 août 2017 pour quitter le pays. Malgré cela il est revenu en Suisse, et le 25 septembre 2017 il a fait l’objet d’une interdiction d’entrer en Suisse valable jusqu’au 24 septembre 2020 qui lui a été notifiée le 10 octobre 2017. Le recourant, qui soutient être resté en Suisse toutes ces années, a ainsi montré le peu de cas qu’il a fait des décisions des autorités. Le recourant est né au B______, dont il parle la langue, où il a vécu son enfance et son adolescence et qu’il aurait quitté vers l’âge de vingt-trois ans. Il est en bonne santé et, de retour dans son pays d'origine, où se trouvent son épouse et son enfant, il pourra faire valoir l'expérience professionnelle et linguistique acquise en Suisse. Aussi, sa réintégration au B______, si elle ne se fera sans doute pas sans difficulté, n’apparait pas impossible ni inexigible pour des motifs tenant à sa personne ou à sa situation particulière. Il ne se justifie pas en l’espèce de déroger aux conditions d'admission en Suisse en faveur du recourant, au vu de la jurisprudence très stricte en la matière. Il y a lieu de rappeler que l’autorité intimée bénéficie d’un large pouvoir d’appréciation que la chambre de céans ne revoit qu’en cas d’abus ou d’excès. Tel n’est toutefois pas le cas en l’espèce. Faute d’intégration sociale particulièrement poussée et de réussite professionnelle remarquable et dès lors que la réintégration au B______ du recourant ne paraît pas gravement compromise, l’OCPM n’a pas commis d’abus ou d’excès de son pouvoir d’appréciation en considérant que celui-ci ne remplissait pas les conditions à la délivrance d’une autorisation de séjour pour cas d'extrême rigueur au sens des art. 30 al. 1 let. b LEI et 31 OASA. 5) Le recourant se plaint de la violation du principe de proportionnalité. Aucun intérêt prépondérant ne justifierait qu’il soit « précipit[é ] au fond du gouffre » après le temps passé à s’intégrer. a. Dans l’exercice de ses compétences, l’autorité administrative doit respecter le principe de proportionnalité. Exprimé à l’art. 5 al. 2 de la Constitution fédérale de la Confédération suisse du 18 avril 1999 (Cst. - RS 101),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ATA/1102/2021 du 19 octobre 2021 consid. 4e). b. En l’espèce, le renvoi du recourant répond à un objectif d’intérêt public, soit le respect de la LEI. Il est apte à obtenir son éloignement de Suisse, et aucune mesure moins incisive n’apparait envisageable. Enfin, il ne porte pas une atteinte démesurée aux intérêts privés du recourant, purement économiques, à rester travailler en Suisse, en l’absence de liens spécifiques avec le pays. Le grief sera écarté. 6)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du recourant ne serait pas possible, licite ou raisonnement exigible. Entièrement mal fondé, le recours sera rejeté. 7) Vu l'issue du litige, un émolument de CHF 400.- sera mis à la charge du recourant, qui succombe (art. 87 al. 1 LPA), et il ne sera pas alloué d’indemnité de procédure (art. 87 al. 2 LPA). * * * * * PAR CES MOTIFS LA CHAMBRE ADMINISTRATIVE à la forme : déclare recevable le recours interjeté le 28 juin 2021 par M. A______ contre le jugement du Tribunal administratif de première instance du 25 mai 2021 ; au fond : le rejette ; met à la charge de M.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Ochsner, avocat du recourant, à l'office cantonal de la population et des migrations, au Tribunal administratif de première instance ainsi qu'au secrétariat d'État aux migrations. Siégeant : M. Mascotto, président, Mmes Krauskopf et Payot Zen-Ruffinen, juges. Au nom de la chambre administrative : la greffière-juriste : J. Poinsot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