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A/4129/2019 vom 22. Oktober 2020</w:t>
      </w:r>
    </w:p>
    <w:p>
      <w:r>
        <w:t>GE Cour de justice, 2020-10-22, FR</w:t>
      </w:r>
    </w:p>
    <w:p>
      <w:r>
        <w:rPr>
          <w:b/>
        </w:rPr>
        <w:t xml:space="preserve">Quelle: </w:t>
      </w:r>
      <w:r>
        <w:t>https://mcp.opencaselaw.ch/entscheid/ge_gerichte_A_4129_2019</w:t>
      </w:r>
    </w:p>
    <w:p>
      <w:r>
        <w:t>FR: GE_GERICHTE A/4129/2019 du 22 octobre 2020</w:t>
      </w:r>
    </w:p>
    <w:p>
      <w:r>
        <w:t>IT: GE_GERICHTE A/4129/2019 del 22 ottobre 2020</w:t>
      </w:r>
    </w:p>
    <w:p>
      <w:pPr>
        <w:pStyle w:val="Heading2"/>
      </w:pPr>
      <w:r>
        <w:t>Erwägungen</w:t>
      </w:r>
    </w:p>
    <w:p>
      <w:r>
        <w:rPr>
          <w:b/>
        </w:rPr>
        <w:t>E. 18</w:t>
      </w:r>
    </w:p>
    <w:p>
      <w:r>
        <w:t>avril 1999 (Cst. - RS 101), toute personne a droit, dans une procédure judiciaire ou administrative, à ce que sa cause soit traitée équitablement et jugée dans un délai raisonnable (al. 1). Les parties ont le droit d'être entendues (al. 2). b.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 279 consid. 2.3 ; ATF 135 II 286 consid. 5.1 ; ATF 132 V 368 consid. 3.1). c. Le droit d'être entendu est une garantie constitutionnelle de caractère formel, dont la violation doit en principe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431 consid. 3d/aa ; ATF 126 V 131 consid. 2b et les références). Elle peut se justifier en présence d'un vice grave notamment lorsque le renvoi constituerait une vaine formalité et aboutirait à un allongement inutile de la procédure (ATF 137 I 195 consid. 2.3.2 ; ATF 136 V 117 consid. 4.2.2.2 ; ATF 133 I 201 consid. 2.2).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 ATAS/511/2014 du 16 avril 2014 consid. 13b ; ATAS/1081/2013 du 6 novembre 2013 consid. 4c ; ATA/304/2013 du 14 mai 2013 consid. 4c ; ATA/126/2013 du 26 février 2013). d. En l'occurrence, force est de constater que la recourante a eu l'occasion, une nouvelle fois, devant la Cour de céans d'accéder à son dossier et de compléter la motivation de son recours. Dès lors, il sied de considérer qu'une éventuelle violation de son droit d'être entendue a été réparée, l'intéressée ayant ainsi eu tout le loisir de faire valoir ses arguments. 6.        a. Selon l'art. 42 LAI, les assurés impotents (art. 9 LPGA) qui ont leur domicile et leur résidence habituelle (art. 13 LPGA) en Suisse ont droit à une allocation pour impotent (al. 1er). Est considérée comme impotente toute personne qui, en raison d'une atteinte à sa santé, a besoin de façon permanente de l'aide d'autrui ou d'une surveillance personnelle pour accomplir les actes élémentaires de la vie quotidienne (art. 9 LPGA). Les notions d'impotence et d'invalidité ne sont pas liées. Une personne peut être impotente, mais conserver une pleine capacité de gain, de sorte qu'elle n'est pas invalide ; à l'inverse, une personne peut être invalide sans avoir besoin de l'aide d'autrui ou d'une surveillance personnelle (Stéphanie PERRENOUD, in Commentaire romand de la loi sur la partie générale des assurances sociales, n. 2 ad art. 9 et références citées). b. L'impotence peut être grave, moyenne ou faible (art. 42 al. 2 LAI). Elle est grave lorsque l'assuré est entièrement impotent. Tel est le cas s'il a besoin d'une aide régulière et importante d'autrui pour tous les actes ordinaires de la vie et que son état nécessite, en outre, des soins permanents ou une surveillance personnelle (art. 37 al. 1 du règlement sur l'assurance-invalidité du 17 janvier 1961 ; RAI - RS 831.201). L'impotence est moyenne, selon l'art. 37 al. 2 du règlement du 17 janvier 1961 sur l'assurance-invalidité (RAI - RS 831.201), si l'assuré, même avec des moyens auxiliaires, a besoin : ·         d'une aide régulière et importante d'autrui pour accomplir la plupart des actes ordinaires de la vie ; ·         d'une aide régulière et importante d'autrui pour accomplir au moins deux actes ordinaires de la vie et nécessite, en outre, une surveillance personnelle permanente ; ou ·         d'une aide régulière et importante d'autrui pour accomplir au moins deux actes ordinaires de la vie et nécessite, en outre, un accompagnement durable pour faire face aux nécessités de la vie au sens de l'art. 38. L'impotence est de degré faible (art. 37 al. 3 RAI) si l'assuré, même avec des moyens auxiliaires, a besoin : ·         de façon régulière et importante, de l'aide d'autrui pour accomplir au moins deux actes ordinaires de la vie ; ·         d'une surveillance personnelle permanente ; ·         de façon permanente, de soins particulièrement astreignants, exigés par l'infirmité de l'assuré ; ·         de services considérables et réguliers de tiers lorsqu'en raison d'une grave atteinte des organes sensoriels ou d'une infirmité corporelle, il ne peut entretenir des contacts sociaux avec son entourage que grâce à eux ; ou ·         d'un accompagnement durable pour faire face aux nécessités de la vie au sens de l'art. 38 RAI, c'est-à-dire lorsque l'assuré majeur ne vit pas dans une institution mais ne peut, en raison d'une atteinte à la santé : - vivre de manière indépendante sans l'accompagnement d'une tierce personne, - faire face aux nécessités de la vie et établir des contacts sociaux sans l'accompagnement d'une tierce personne, ou - éviter un risque important de s'isoler durablement du monde extérieur (art. 38 al. 1 RAI). c. Selon la jurisprudence, les actes ordinaires les plus importants se répartissent en six domaines : - se vêtir et se dévêtir ; - se lever, s'asseoir, se coucher ; - manger ; - faire sa toilette (soins du corps) ; - aller aux toilettes ; - se déplacer dans l'appartement ou à l'extérieur, établir des contacts (ATF 125 V 303 consid. 4a, 124 II 247 consid. 4c, 121 V 90 consid. 3a et les références). De manière générale, on ne saurait réputer apte à un acte ordinaire de la vie, l'assuré qui ne peut l'accomplir que d'une façon non conforme aux moeurs usuelles (ATF 106 V 159 consid. 2b). Ce principe est en particulier applicable lorsqu'il s'agit d'apprécier la capacité d'accomplir l'acte consistant à aller aux toilettes (ATF 121 V 95 consid. 6c ; ATF 121 V 94 consid. 6b et les références). Cependant, si certains actes sont rendus plus difficiles ou même ralentis par l'infirmité, cela ne suffit pas pour conclure à l'existence d'une impotence (RCC 1989 p. 228 et RCC 1986 p. 507 ; ch. 8013 CIIAI).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(ch. 8011 CIIAI ; ATF 117 V 146 consid. 2).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d'un acte ordinaire de la vie (par exemple « se laver » en ce qui concerne l'acte ordinaire de « faire sa toilette » [ATF 107 V 136 ])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(ch. 8026 CIIAI). La nécessité de l'aide pour entretenir des contacts, afin de prévenir le risque d'isolement durable (notamment pour les personnes psychiquement handicapées), ne doit être prise en compte qu'au titre de l'accompagnement pour faire face aux nécessités de la vie, mais non de la fonction partielle d'entretenir des contacts sociaux (ch. 8024 CIIAI). d. Il y a surveillance personnelle permanente lorsqu'un tiers doit être présent toute la journée, sauf pendant de brèves interruptions, auprès de la personne assurée parce qu'elle ne peut être laissée seule. La nécessité de surveillance doit être admise s'il s'avère que l'assuré, laissé sans surveillance, mettrait en danger de façon très probable soit lui-même, soit des tiers (ch. 8035 CIIAI). e. L'accompagnement durable au sens de l'art. 38 al. 1 RAI existe lorsque l'assuré majeur ne vit pas dans une institution mais ne peut, en raison d'une atteinte à la santé : (a) vivre de manière indépendante sans l'accompagnement d'une tierce personne ; (b) faire face aux nécessités de la vie et établir des contacts sociaux sans l'accompagnement d'une tierce personne ; ou (c) éviter un risque important de s'isoler durablement du monde extérieur. Cet accompagnement doit avoir pour but d'éviter que des personnes ne soient complètement laissées à l'abandon et/ou ne doivent être placées dans un home ou une clinique. Lorsqu'une personne assurée nécessite durablement cet accompagnement, elle est réputée atteinte d'une impotence faible (ch. 8040 CIIAI). Il n'est pas nécessaire que l'accompagnement pour faire face aux nécessités de la vie soit assuré par un personnel d'encadrement qualifié ou spécialement formé (ch. 8047CIIAI). Il n'y a accompagnement pour faire face aux nécessités de la vie que si la personne, compte tenu de l'obligation de collaborer et de réduire le dommage, n'est pas en mesure de prendre suffisamment soin d'elle-même et n'a d'autre choix que d'entrer dans un home (ch. 8040 CIIAI). L'accompagnement précité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arrêt du Tribunal fédéral 9C_688/2014 du 1 er juin 2015 consid. 3.6 et les références citées). En outre, pour être pris en compte, l'accompagnement doit être régulier. Il l'est lorsqu'il est nécessité en moyenne au moins deux heures par semaine sur une période de trois mois (ch. 8053 CIIAI). Le Tribunal fédéral a considéré que cette façon de définir la régularité était conforme aux dispositions légales et réglementaires (ATF 133 V 450 consid. 6.2). L'accompagnement pour faire face aux nécessités de la vie doit permettre à la personne concernée de gérer elle-même sa vie quotidienne. Il intervient lorsque la personne nécessite de l'aide pour au moins l'une des activités suivantes : structurer la journée ; faire face aux situations qui se présentent tous les jours (par ex. problèmes de voisinage, questions de santé, d'alimentation et d'hygiène, activités administratives simples) ; tenir son ménage (instruction/surveillance/contrôle) (ATF 133 V 450 consid. 8.2.3 ; arrêt du Tribunal fédéral 9C_425/2014 du 26 septembre 2014 ; ch. CIIAI 5050). Le Tribunal fédéral a admis la conformité de cette circulaire à la loi et précisé que l'accompagnement s'étendait aux travaux ménagers (cuisine, courses, lessive et ménage) dans la mesure où ceux-ci ne faisaient pas partie des actes ordinaires de la vie (ATF 133 V 450 consid. 9). L'aide directe nécessaire à l'accomplissement de ces tâches peut également être prise en compte lorsqu'un assuré, pour des raisons de santé, n'est pas en mesure d'effectuer les travaux évoqués malgré les instructions, la surveillance ou le contrôle du tiers (aide indirecte ; ATF 133 V 450 consid. 10-10.2). Selon l'expérience générale de la vie, l'assistance fournie pour des activités telles que cuisiner, faire les courses, la lessive et le ménage, représente un investissement temporel de plus de deux heures par semaine, de sorte que le caractère régulier de l'aide est réalisé (arrêt du Tribunal fédéral 9C_1056/2009 consid. 4.3). L'accompagnement pour faire face aux nécessités de la vie doit permettre à l'assuré de quitter son domicile pour certaines activités ou rendez-vous nécessaires (achats, loisirs, contacts avec les services officiels ou le personnel médical, coiffeur etc.) arrêt du Tribunal fédéral 9C_425/2014 du 26 septembre 2014 ; ch. CIIAI 8051 et la référence citée). Toutefois, en cas de limitations purement ou essentiellement fonctionnelles, l'aide doit être attribuée à l'acte ordinaire de la vie consistant à se déplacer (ch. 8051 CIIAI). Il doit prévenir le risque d'isolement durable, de perte de contacts sociaux et, par-là, de détérioration durable de l'état de santé de la personne assurée. Le risque purement hypothétique d'isolement du monde extérieur ne suffit pas ; l'isolement de la personne assurée et la détérioration subséquente de son état de santé doivent au contraire s'être déjà manifestés. L'accompagnement nécessaire consiste à s'entretenir avec la personne en la conseillant et à la motiver pour établir ces contacts, par exemple en l'emmenant assister à des manifestations (ch. 8052 CIIAI). Il n'y a pas lieu de parler d'isolement si l'assuré entretient une relation avec un partenaire, exerce un emploi ou fréquente une structure d'accueil de jour (ch. 8052 CIIAI). Les activités de représentation et d'administration dans le cadre des mesures de protection de l'adulte au sens des arts. 390 à 398 du Code civil ne constituent pas un besoin d'accompagnement. Mais si le curateur fournit également un accompagnement personnel, ces activités entrent dans la définition de l'accompagnement au sens de l'art. 38 RAI (Michel VALTERIO, Droit de l'assurance-vieillesse et survivants (AVS) et de l'assurance-invalidité (AI), 2011, n. 2297 p. 618).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ATF 125 V 193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 ATF 122 V 157 consid. 1c). Le Tribunal fédéral a développé plusieurs critères relatifs à la valeur probante des enquêtes réalisées afin de déterminer l'impotence des assurés. Il a ainsi relevé qu'il est essentiel que le rapport ait été élaboré par une personne qualifiée qui a connaissance de la situation locale et spatiale, ainsi que des empêchements et des handicaps résultant des diagnostics médicaux. En cas de doute sur les troubles physiques, psychiques ou mentaux ou leurs répercussions sur les actes ordinaires de la vie, il est nécessaire de demander des précisions au médecin. Il convient en outre de tenir compte des indications de la personne qui procure l'aide et de consigner les opinions divergentes des participants. Enfin, le contenu du rapport doit être plausible, motivé et rédigé de façon suffisamment détaillée en ce qui concerne les actes ordinaires de la vie et les éléments ayant trait à la surveillance personnelle permanente et aux soins, et correspondre aux indications relevées sur place. Lorsque le rapport constitue une base fiable de décision, le juge ne saurait remettre en cause l'appréciation de l'auteur de l'enquête que s'il est évident qu'elle repose sur des erreurs manifestes (ATF 130 V 61 consid. 6.2). Cette jurisprudence est également applicable s'agissant de déterminer l'impotence sous l'angle de l'accompagnement durable pour faire face aux nécessités de la vie (arrêt du Tribunal fédéral 9C_782/2010 du 10 mars 2011, consid. 2.3). Même si, compte tenu de sa nature, l'enquête économique sur le ménage est en premier lieu un moyen approprié pour évaluer l'étendue d'empêchements dus à des limitations physiques, elle garde cependant valeur probante lorsqu'il s'agit d'estimer les empêchements que l'intéressé rencontre dans ses activités habituelles en raison de troubles d'ordre psychique.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(arrêts 8C_671/2007 du 13 juin 2008 consid. 3.2.1 et I 311/03 du 22 décembre 2003 consid. 4.2.1, in VSI 2004 p. 137). Une telle priorité de principe est justifiée par le fait qu'il est souvent difficile pour la personne chargée de l'enquête à domicile de reconnaître et d'apprécier l'ampleur de l'atteinte psychique et les empêchements en résultant. Pour l'application du droit dans le cas concret, cela signifie qu'il convient d'évaluer à la lumière des exigences développées par la jurisprudence la valeur probante des avis médicaux (ATF 125 V 351 consid. 3 p. 352) et du rapport d'enquête économique sur le ménage (consid. 2.3.2 arrêt I 90/02 du 30 décembre 2002), puis, en présence de prises de position assorties d'une valeur probante identique, d'examiner si elles concordent ou se contredisent. Dans cette seconde hypothèse, elles doivent être appréciées au regard de chacune des questions particulières, plus de poids devant cependant être accordé aux rapports médicaux dans la mesure où il s'agit d'évaluer un aspect médical (arrêt I 733/03 du 6 avril 2004 consid. 5.1.3 ; arrêt 9C 108/2009 du 29 octobre 2009). 8.        Enfin, on rappellera que l'assuré est tenu de prendre les mesures appropriées et celles que l'on peut raisonnablement attendre de lui en vue du maintien ou du recouvrement de son indépendance, par exemple en portant des vêtements adaptés à son handicap, en utilisant des moyens auxiliaires ou des installations spéciales. Tant et aussi longtemps que l'assuré peut accomplir un acte de la vie en prenant des mesures telles que celles précitées, soit sans l'aide d'autrui, les conditions de l'impotence ne sont pas réunies (ch. 8085 CIIAI et les références citées ; Stéphanie PERRENOUD, in Commentaire romand de la loi sur la partie générale des assurances sociales, n.44 ad Introduction générale et références citées). Il faut notamment prendre en considération l'aide apportée par les membres de la famille, en tenant compte du fait que celle-ci peut aller plus loin que celle normalement apportée lorsque la personne n'a pas d'atteinte à la santé (arrêt du TF 9C_410/2009 ). 9.        L'intimé s'est fondé, pour examiner si une aggravation susceptible d'ouvrir droit à la recourante à une allocation d'un degré supérieure à celle déjà versée, sur les conclusions du rapport d'enquête du 12 juin 2019. Il n'est pas contesté que l'enquêtrice a retranscrit fidèlement les déclarations de la recourante. Celle-ci allègue cependant avoir minimisé ses difficultés par pudeur et gêne. Il apparaît dès lors nécessaire de réexaminer le rapport d'enquête à la lumière des éclaircissements apportés par la Dresse C______, qui, en tant que spécialiste, est apte à apprécier si les déclarations que lui a faites l'intéressée sont cohérentes par rapport à sa maladie et au stade d'avancement de celle-ci. En effet, comme le fait remarquer la recourante, la position de l'enquêtrice - certes induite en erreur par la recourante elle-même - selon laquelle la situation serait la même qu'il y a dix ans est fort peu vraisemblable, compte tenu du caractère évolutif de la maladie et du nombre de moyens auxiliaires qui ont dû être introduits depuis lors. Admettre le caractère évolutif de l'atteinte ne suffit encore toutefois pas pour en tirer des conclusions quant au degré de gravité de l'impotence, qu'il convient d'examiner en détails, grâce à l'éclairage de la spécialiste. 10.    a. On rappellera que le besoin d'aide régulière et importante est admis s'agissant des actes « faire sa toilette » et « se déplacer à l'extérieur ». b. Dans sa demande, l'assurée a allégué avoir également besoin d'aide pour aller aux toilettes et se rhabiller, affirmation sur laquelle elle est ensuite partiellement revenue devant l'enquêtrice, à qui elle a déclaré être autonome pour cet acte et n'avoir besoin d'aide qu'occasionnellement pour remonter son pantalon. Ces propos rejoignent ceux tenus par l'assurée dans son acte de recours, dans lequel elle indique devoir utiliser un rehausseur pour aller aux toilettes seule, admettant ainsi implicitement pouvoir se débrouiller par ses propres moyens la plupart du temps. Elle l'a d'ailleurs confirmé en audience, mais a précisé ne pouvoir ensuite se relever sans l'aide d'un tiers. A cet égard, la Dresse C______ a confirmé que les difficultés rencontrées par l'assurée étaient trop importantes pour lui permettre de se remettre debout, même avec un rehausseur. Dans un arrêt 9C_633/2012 du 8 janvier 2013 (consid. 4.2.2), le Tribunal fédéral a nié le besoin d'une aide régulière pour se rendre aux toilettes dans le cas d'une assurée qui, ne pouvant accéder à l'intérieur des toilettes avec son fauteuil roulant, devait se placer devant l'entrée, s'accrocher à la poignée et pivoter pour s'asseoir sur le siège, son mari étant obligé de retirer le fauteuil et de fermer la porte pour préserver son intimité. A cette occasion, le TF a rappelé que, selon la jurisprudence (ATF 121 V 88 consid. 6 p. 93), il y a impotence s'agissant de l'acte "aller aux toilettes" lorsque l'assuré a besoin de l'aide d'un tiers pour vérifier son hygiène, se rhabiller ou l'aider pour s'asseoir ou se relever, ou encore lorsqu'il faut procéder à une manière inhabituelle d'aller aux toilettes (p. ex. apporter le vase de nuit et le vider, apporter un urinal, l'ajuster pour l'assuré, apporter une aide régulière pour uriner). Compte tenu de cela, notre Haute Cour a estimé que l'assurée, dans le cas examiné, n'était, en soi, pas empêchée de se rendre aux toilettes, puisqu'elle était fonctionnellement en mesure de se transférer de son fauteuil sur le siège des toilettes et d'éliminer son urine et ses selles. Certes, il en va de même en l'occurrence, mais il n'en demeure pas moins que la recourante a besoin, malgré l'aide du rehausseur, de l'aide d'autrui pour se relever sans chuter, ce qu'a confirmé le médecin et ce que reconnaît la jurisprudence citée. En conséquence, le besoin d'aide régulière et importante doit être reconnu pour cet acte également. On ne saurait en effet exiger de la recourante qu'elle se mette en danger à chaque fois qu'elle va aux toilettes en essayant de se relever seule de manière improbable, en projetant son corps en avant au mépris de son équilibre, comme l'a vu faire le témoin. c. S'agissant de l'acte « se vêtir », la recourante, dans sa demande, a mentionné rencontrer des difficultés, ce qu'elle a démenti par la suite lors de l'entretien à domicile, affirmant être néanmoins en mesure de se débrouiller seule. Selon le ch. 8014 de la Circulaire de l'Office fédéral des assurances sociales sur l'invalidité et l'impotence dans l'assurance-invalidité (CIIAI), il y a impotence lorsque l'assuré ne peut lui-même mettre ou enlever une pièce d'habillement indispensable ou un moyen auxiliaire. A ce propos, le témoin dit avoir pu constater de ses yeux que l'assurée devait se faire aider par son époux. Le médecin rappelle que l'intéressée souffre d'une atteinte qui touche la face, les omoplates et la partie humérale, mais aussi les membres supérieurs ; cette faiblesse rend nécessaire l'aide d'un tiers pour enfiler les manches d'un pull ou d'un chemisier ou enfiler des pantalons, ce que la recourante ne peut plus faire en position debout et étant précisé qu'elle ne peut se débrouiller seule, même en position assise, en raison des difficultés rencontrées au niveau du tronc et qui l'empêchent de se baisser. Il lui est également impossible de mettre ses chaussures seule, pour la même raison. Là encore, le besoin d'aide régulière et importante devra donc être retenu. d. S'agissant de l'acte « se lever/s'asseoir/se coucher », l'assurée, dans sa demande, a allégué se lever avec difficultés et avoir besoin de temps pour accomplir cet acte. A l'enquêtrice, elle a affirmé pouvoir se lever du lit sans aide et en prenant appui. Dans son recours, l'assurée a confirmé pouvoir s'asseoir et se relever seule, bien que très difficilement, mais allégué avoir besoin de l'aide de son mari pour se lever du lit. Quant au témoin, il a confirmé avoir vu l'assurée quitter la position assise pour se mettre en position debout, mais a souligné le risque de chute important induit par ce mouvement : l'assurée doit compenser et projeter son tronc vers l'avant, ce qui la déséquilibre et la met en danger ; il faudrait donc qu'elle évite de le faire sans aide. Le médecin a corroboré les dires de l'intéressée s'agissant de quitter la position couchée, expliquant que cela lui est plus difficile encore, vu la faiblesse de la partie supérieure, tout en convenant n'avoir pu l'observer concrètement. Une fois encore, on peut déplorer les déclarations contradictoires de la recourante, mais, devant ses incohérences, il convient de se référer à l'avis éclairé d'une spécialiste en neurologie, laquelle estime, au vu de ses connaissances approfondies de la maladie, qu'un besoin d'aide important et régulier est nécessaire à tout le moins pour quitter la position couchée et, tant que faire se peut, pour passer de la position assise à la position debout. Là encore, le besoin d'aide doit donc être reconnu. e. Il n'en va pas de même s'agissant de l'acte « manger ». Certes, le médecin mentionne une difficulté pour couper certains aliments, mais on ne saurait considérer ce besoin comme important et régulier puisqu'il ne concerne pas tous les aliments et que la recourante peut manger seule. D'ailleurs, l'assurée n'a pas mentionné de besoins à cet égard, ni dans sa demande, ni lors de l'entretien à domicile. Selon le ch. 8018 CIIAI, il y a impotence lorsque l'assuré peut certes manger seul, mais seulement d'une manière non usuelle (ATF 106 V 158 ; par ex. s'il ne peut pas couper ses aliments lui-même, qu'il ne peut manger que des aliments réduits en purée ou qu'il ne peut les porter à sa bouche qu'avec ses doigts ; ATF 121 V 88 ). Tel n'est pas le cas de la recourante. Il n'y a pas d'impotence si l'assuré n'a besoin de l'aide directe d'autrui que pour couper des aliments durs, car de tels aliments ne sont pas consommés tous les jours et l'assuré n'a donc pas besoin de cette aide de façon régulière ni dans une mesure considérable (arrêt du TF 8C_30/2010 ). En revanche, il y a impotence lorsque l'assuré ne peut pas du tout se servir d'un couteau (et donc pas même se préparer une tartine, arrêt du TF 9C_346/2010 ), ce qui n'est pas non plus le cas de l'intéressée dans le cas présent. f. On ne saurait non plus conclure à la nécessité d'une surveillance personnelle. Personne ne soutient en effet que l'assurée devrait être veillée en permanence. g. Enfin, s'agissant de l'accompagnement pour faire face aux nécessités de la vie, les conditions ne sont pas remplies non plus. Aucun des médecins ne soutient qu'à défaut d'accompagnement, l'assurée devrait être placée dans un home. Eu égard à ce qui précède, il apparaît donc que la recourante a besoin de l'aide importante et régulière d'autrui pour accomplir la plupart des actes ordinaires de la vie, soit se laver, aller aux toilettes, se déplacer à l'extérieur, se lever et se vêtir. Dès lors, le droit à une allocation pour impotence de degré moyen est ouvert. Comme indiqué précédemment, les compétences de l'enquêtrice en tant que telles ne sont pas remises en question. Il s'avère cependant qu'en l'occurrence, elle s'est fondée sur les dires de la recourante, qui se sont avérés peu crédibles. Il convient dès lors de se fonder plutôt sur l'appréciation d'un médecin spécialiste, disposant de connaissances approfondies de la maladie, n'ayant aucun lien thérapeutique avec la recourante et pouvant indiquer de quelle manière concrète les limitations actuelles influent sur le besoin d'aide. Certes, le témoin n'a examiné l'assurée qu'une seule fois. Cependant, dans la mesure où elle a été sollicitée à titre d'expert et qu'elle dispose de connaissances spécialisées, on ne saurait valablement soutenir que, contrairement aux experts auxquels fait régulièrement appel l'intimé, elle ne serait pas capable de tirer de conclusions probantes d'un seul examen approfondi. Quant à l'hypothèse avancée par l'intimé selon laquelle il y aurait pu avoir péjoration de l'état de la recourante entre la décision litigieuse du 7 octobre 2019 et l'examen de la doctoresse, réalisé le 15 janvier 2020, soit trois mois plus tard, elle apparaît pour le moins invraisemblable et malvenue étant rappelé que l'intimé défend dans le même temps la position qu'aucune aggravation ne serait intervenue durant les dix dernières années. Eu égard aux considérations qui précèdent, le recours est admis en ce sens que le droit à une allocation pour impotence de degré moyen est reconnu à la recourante à compter d'avril 2019 (art. 35 al. 2 du règlement du 17 janvier 1961 sur l'assurance-invalidité du 17 janvier 1961 [RAI - RS 831.201] et 88 al. 1 let. a RAI).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