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A/4121/2016 vom 9. Februar 2017</w:t>
      </w:r>
    </w:p>
    <w:p>
      <w:r>
        <w:t>GE Cour de justice, 2017-02-09, FR</w:t>
      </w:r>
    </w:p>
    <w:p>
      <w:r>
        <w:rPr>
          <w:b/>
        </w:rPr>
        <w:t xml:space="preserve">Quelle: </w:t>
      </w:r>
      <w:r>
        <w:t>https://mcp.opencaselaw.ch/entscheid/ge_gerichte_A_4121_2016</w:t>
      </w:r>
    </w:p>
    <w:p>
      <w:r>
        <w:t>FR: GE_GERICHTE A/4121/2016 du 9 février 2017</w:t>
      </w:r>
    </w:p>
    <w:p>
      <w:r>
        <w:t>IT: GE_GERICHTE A/4121/2016 del 9 febbraio 2017</w:t>
      </w:r>
    </w:p>
    <w:p>
      <w:pPr>
        <w:pStyle w:val="Heading2"/>
      </w:pPr>
      <w:r>
        <w:t>Regeste</w:t>
      </w:r>
    </w:p>
    <w:p>
      <w:r>
        <w:t>RETINJ; NOTCDP | LP.69.1; LP.71</w:t>
      </w:r>
    </w:p>
    <w:p>
      <w:pPr>
        <w:pStyle w:val="Heading2"/>
      </w:pPr>
      <w:r>
        <w:t>Volltext</w:t>
      </w:r>
    </w:p>
    <w:p>
      <w:r>
        <w:t>Genève Cour de Justice (Cour civile) Chambre de surveillance en matière de poursuite et faillites 09.02.2017 A/4121/2016</w:t>
      </w:r>
    </w:p>
    <w:p>
      <w:r>
        <w:t>RETINJ; NOTCDP | LP.69.1; LP.71</w:t>
      </w:r>
    </w:p>
    <w:p>
      <w:r>
        <w:t>A/4121/2016 DCSO/50/2017 du 09.02.2017 ( PLAINT ) , ADMIS Descripteurs : RETINJ; NOTCDP Normes : LP.69.1; LP.71 En fait En droit Par ces motifs RÉPUBLIQUE ET CANTON DE GENÈVE POUVOIR JUDICIAIRE A/4121/2016-CS DCSO/50/17 DECISION DE LA COUR DE JUSTICE Chambre de surveillance des Offices des poursuites et faillites DU JEUDI 9 FEVRIER 2017 Causes jointes A/4121/2016-CS et A/4178/2016-CS; plaintes 17 LP formées en date des 30 novembre et 6 décembre 2016 par A______ . * * * * * Décision communiquée par courrier A à l'Office concerné et par pli recommandé du greffier du 10 février 2017 à : - A______ - Monsieur Philippe DUFEY, Préposé . - Office des poursuites . EN FAIT A. a. Le 1 er mars 2016, l'Office des poursuites (ci-après : l'Office) a enregistré deux réquisitions de poursuite dirigées par A______ (ci-après : A______ ou la créancière) à l’encontre de B______ (ci-après : le débiteur) en vue du paiement d’une cotisation trimestrielle, avec intérêts moratoires.![endif]&gt;![if&gt; b. Les commandements de payer correspondant à ces réquisitions ont été édités par l’Office le 16 juin 2016 sous les n os respectifs de poursuites 16 xxxx01 Z et 16 xxxx57 N. Ces deux actes de poursuites ont été remis pour notification à la Poste, laquelle n’a pas réussi à les notifier au débiteur. Finalement, ce dernier a été invité, le 6 décembre 2016, à retirer ces commandements de payer au guichet de l’Office, ce qu’il n’avait toujours pas fait le 20 décembre 2016. c. Par courriers des 20 juin, 20 août, 22 septembre et 21 novembre 2016, A______ se plaignit auprès de l’Office de l’absence de notification de du commandement de payer, poursuite n° 16 xxxx01 Z, au débiteur concerné. De même, par courriers des 30 juin, 30 août, 28 septembre et 1 er novembre 2016, A______ se plaignit auprès de l’Office de l’absence de notification de l’autre commandement de payer, poursuite n° 16 xxxx57 N, audit débiteur. B. a. Finalement, par actes postés respectivement les 30 novembre et 6 décembre 2016, la créancière a formé devant la Chambre de surveillance des Offices des poursuites et des faillites (ci-après : la Chambre de surveillance) deux plaintes pour retard injustifié ou déni de justice de la part de l’Office. Elle a conclu à ce qu’ilsoit ordonné à l’Office d’engager immédiatement la procédure d’exécution forcée contre le débiteur en lui notifiant les commandements de payer en question. Elle a fait valoir que le retard de l’Office était susceptible de causer un dommage en termes de frais et de perte de temps dû à la nécessité de déposer des plaintes à son encontre, ainsi que du fait que ledit retard aurait pour conséquence qu’elle devrait peut-être participer à une série future d’un groupe de créanciers qui ne seraient plus couverts. b. Dans ses deux rapports des 19 et 20 décembre 2016, l'Office a admis avoir fait preuve d’un retard injustifié dans le traitement des deux réquisitions de poursuite en cause, qui avaient été déposées le 1 er mars 2016 alors que les commandements de payer correspondants n’avaient été établis que le 16 juin 2016 et n’avaient toujours pas été notifiés au jour de l’établissement desdits rapports, étant précisé que l’Office se trouvait face à un débiteur récalcitrant. Pour le surplus, l’Office a rappelé qu’il venait de changer de système informatique, opération complexe qui avait prioritairement mobilisé beaucoup de ses ressources humaines. Il a toutefois admis, au regard de la jurisprudence de la Chambre de surveillance que ces circonstances n’étaient pas de nature à justifier un retard dans l’exécution des obligations légales de l’Office. En définitive, l’Office s’en est rapporté à justice quant au bien-fondé des deux plaintes en cause. c. Le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créancière, la plaignante a qualité pour se plaindre en tout temps d’un prétendu retard injustifié dans le traitement de ses réquisitions de poursuite en cause. De même, la plaignante peut faire valoir que l'Office était tenu d'agir de par la loi et qu'il ne l'a pas fait, alléguant ainsi un déni de justice. Pour le surplus, la présente plainte satisfait aux exigences de forme et de contenu prescrites par la loi (art. 9 al. 1 et 2 LaLP). Elle est donc recevable. 1.3 Vu leur connexité, les présentes plaintes, déposées par la même créancière et visant le même débiteur, seront jointes. Elles ne donneront par conséquent lieu qu’à une seule décision.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des réquisitions de poursuite litigieuses,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les réquisitions ayant donné lieu aux poursuites n° 16 xxxx01 Z et 16 xxxx57 N ont été déposées le 1 er mars 2016 à l’Office par la créancière. Or, les commandements de payer correspondants n’ont été édités que le 16 juin 2016 et ils ne sont à ce jour toujours pas notifiés au débiteur poursuivi, quand bien même la situation actuelle n’est pas entièrement imputable à l’Office. Il ressort de ces circonstances que l’Office n’a pas traité les réquisitions de poursuite de la créancière avec la diligence légalement exigée entre le 1 er mars et le 16 juin 2016 à tout le moins, de sorte qu'il y a lieu de constater là l'existence d'un retard injustifié dans ce traitement, ledit Office ayant eu l'intention d'agir mais ne l'ayant pas fait dans un délai raisonnable, à savoir « à réception de la réquisition de poursuite ». 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Cela étant, il ressort des faits de la cause que les actes de poursuite en cause n’ont pas encore pu être notifiés au débiteur, à la suite d’essais infructueux de notification, mais que l’Office a déjà pris les mesures nécessaires afin de parvenir à finaliser cette notification. Enfin, la présente décision devra être transmise en copie au Préposé de l’Office aux fins de l’informer des circonstances susévoquées et de l'inviter à y mettre un terme dans les délais les plus brefs. 3. En application de l’art. 62 al. 2 OELP, il n’est alloué aucuns frais ni dépens dans la procédure de plainte au sens de l'art. 17 LP. * * * * * PAR CES MOTIFS, La Chambre de surveillance : A la forme : Déclare recevables les plaintes pour retard injustifié formées les 30 novembre et 6 décembre 2016 par A______ dans le cadre de la notification par l’Office des poursuites des commandements de payer, poursuites n° 16 xxxx01 Z et n° 16 xxxx57 N, émis à la suite des réquisitions de poursuite déposées à l’encontre de B______ le 1 er mars 2016. Ordonne la jonction des plaintes A/4121/2016 et A/4178/2016 sous le n° de cause A/4121/2016. Cela fait, au fond : Constate que l’Office des poursuites a fait preuve d’un retard injustifié dans l’établissement des deux commandements de payer précités, cela entre le 1 er mars et le 16 juin 2016. Ordonne audit Office des poursuites de prendre toutes les mesures nécessaires pour parvenir à notifier sans délai ces actes de poursuite à B______.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