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A/4120/2016 vom 9. Februar 2017</w:t>
      </w:r>
    </w:p>
    <w:p>
      <w:r>
        <w:t>GE Cour de justice, 2017-02-09, FR</w:t>
      </w:r>
    </w:p>
    <w:p>
      <w:r>
        <w:rPr>
          <w:b/>
        </w:rPr>
        <w:t xml:space="preserve">Quelle: </w:t>
      </w:r>
      <w:r>
        <w:t>https://mcp.opencaselaw.ch/entscheid/ge_gerichte_A_4120_2016</w:t>
      </w:r>
    </w:p>
    <w:p>
      <w:r>
        <w:t>FR: GE_GERICHTE A/4120/2016 du 9 février 2017</w:t>
      </w:r>
    </w:p>
    <w:p>
      <w:r>
        <w:t>IT: GE_GERICHTE A/4120/2016 del 9 febbraio 2017</w:t>
      </w:r>
    </w:p>
    <w:p>
      <w:pPr>
        <w:pStyle w:val="Heading2"/>
      </w:pPr>
      <w:r>
        <w:t>Regeste</w:t>
      </w:r>
    </w:p>
    <w:p>
      <w:r>
        <w:t>NOTCDP; RETINJ | LP.69.1; LP.71</w:t>
      </w:r>
    </w:p>
    <w:p>
      <w:pPr>
        <w:pStyle w:val="Heading2"/>
      </w:pPr>
      <w:r>
        <w:t>Volltext</w:t>
      </w:r>
    </w:p>
    <w:p>
      <w:r>
        <w:t>Genève Cour de Justice (Cour civile) Chambre de surveillance en matière de poursuite et faillites 09.02.2017 A/4120/2016</w:t>
      </w:r>
    </w:p>
    <w:p>
      <w:r>
        <w:t>NOTCDP; RETINJ | LP.69.1; LP.71</w:t>
      </w:r>
    </w:p>
    <w:p>
      <w:r>
        <w:t>A/4120/2016 DCSO/49/2017 du 09.02.2017 ( PLAINT ) , ADMIS Descripteurs : NOTCDP; RETINJ Normes : LP.69.1; LP.71 En fait En droit Par ces motifs RÉPUBLIQUE ET CANTON DE GENÈVE POUVOIR JUDICIAIRE A/4120/2016-CS DCSO/49/17 DECISION DE LA COUR DE JUSTICE Chambre de surveillance des Offices des poursuites et faillites DU JEUDI 9 FEVRIER 2017 Plainte 17 LP (A/4120/2016-CS) formée en date du 30 novembre 2016 par A______ . * * * * * Décision communiquée par courrier A à l'Office concerné et par pli recommandé du greffier du 10 février 2017 à : - A______ - Monsieur Philippe DUFEY, Préposé. - Office des poursuites . EN FAIT A. a. Le 1 er mars 2016, l'Office des poursuites (ci-après : l'Office) a enregistré une réquisition de poursuite dirigée par A______ (ci-après : A______ ou la créancière) à l’encontre de B______ (ci-après : le débiteur) en vue du paiement d’une cotisation trimestrielle, avec intérêts moratoires.![endif]&gt;![if&gt; b. Le commandement de payer correspondant à cette réquisition a été édité par l’Office le 16 juin 2016 sous le n° de poursuite 16 xxxx30 T. Il a ensuite été remis pour notification à la Poste le 11 août 2016 mais il n’a pu être notifié au débiteur et il a été retourné à l’Office le 7 novembre 2016. Au début décembre 2016, il était en main du service compétent de l’Office en vue d’un nouvel essai de notification. c. Par courriers des 30 juin, 30 août, 28 septembre et 1 er novembre 2016, A______ se plaignit auprès de l’Office de l’absence de notification de ce commandement de payer au débiteur concerné. B. a. Finalement, par acte posté le 30 novembre 2016, la créancière a formé devant la Chambre de surveillance des Offices des poursuites et des faillites (ci-après : la Chambre de surveillance) une plainte pour retard injustifié ou déni de justice de la part de l’Office. Elle a conclu à ce qu’ilsoit ordonné à l’Office d’engager immédiatement la procédure d’exécution forcée contre le débiteur en lui notifiant le commandement de payer en question. b. Dans son rapport du 8 décembre 2016, l'Office s’en est rapporté à justice sur la question de l’existence d’un retard injustifié pour la période du 1 er mars au 3 août 2016, engendré par la nouvelle application informatique de l’Office. Il a en revanche fait valoir que le délai écoulé depuis le 11 août 2016 était imputable aux difficultés de notification dudit commandement de payer, rencontrées d’abord par la Poste puis par l’Office lui-même, cet acte de poursuite étant en cours de notification à la date de l’établissement de son rapport par ledit Office. c. Le débiteur n’a pas été invité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la plaignante a qualité pour se plaindre en tout temps d’un prétendu retard injustifié dans le traitement de ses réquisitions de poursuite en cause. De même, la plaignante peut faire valoir que l'Office était tenu d'agir de par la loi et qu'il ne l'a pas fait, alléguant ainsi un déni de justice.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dont il était légalement tenu, à réception des réquisitions de poursuite litigieuses,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la réquisition ayant donné lieu à la poursuite n° 16 xxxx30 T a été déposée le 1 er mars 2016 à l’Office par la créancière, le commandement de payer correspondant n’a été édité que le 16 juin 2016 seulement et cet acte de poursuite n’a été remis à la poste par l’Office en vue de notification que le 11 août 2016. Il ressort de ces circonstances que l’Office n’a pas traité la réquisition de poursuite de la créancière avec la diligence légalement exigée entre le 1 er mars et le 11 août 2016, de sorte qu'il y a lieu de constater là l'existence d'un retard injustifié dans ce traitement, ledit Office ayant eu l'intention d'agir mais ne l'ayant pas fait dans un délai raisonnable, à savoir « à réception de la réquisition de poursuite ». 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Il découle de ce qui précède que la présente décision devra être transmise en copie au Préposé de l’Office aux fins de l’informer des circonstances susévoquées et de l'inviter à y mettre un terme dans les délais les plus brefs. Cela étant, il ressort des faits de la cause que cet acte de poursuite n’a pas encore pu être notifié au débiteur, à la suite de son premier essai de notification par la Poste à compter du 11 août 2016. Il n’apparaît toutefois pas que l’Office soit le responsable de ce retard additionnel, ledit débiteur étant inatteignable à l’adresse indiquée par la créancière. Par conséquent, à compter de cette date du 11 août 2016, aucun retard injustifié peut être reproché à l’Office dans le traitement du commandement de payer, poursuite n° 16 xxxx30 T, ledit Office ayant pris les mesures nécessaires en vue d’exécuter la réquisition de poursuite déposée par la créancière. 3. En application de l’art. 62 al. 2 OELP, il n’est alloué aucuns frais ni dépens dans la procédure de plainte au sens de l'art. 17 LP. * * * * * PAR CES MOTIFS, La Chambre de surveillance : A la forme : Déclare recevable la plainte pour retard injustifié formée le 30 novembre 2016 par A______ dans le cadre de la notification par l’Office des poursuites du commandement de payer, poursuite n° 16 xxxx30 T, émis à la suite de la réquisition de poursuite déposée à l’encontre de B______ le 1 er mars 2016. Au fond : Constate que l’Office des poursuites a fait preuve d’un retard injustifié dans l’établissement du commandement de payer précité et sa remise à la Poste en vue de sa notification à B______, soit entre le 1 er mars et le 11 août 2016. Ordonne audit Office des poursuites de prendre toutes les mesures nécessaires pour notifier sans délai cet acte de poursuite à B______.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