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A/4106/2015 vom 24. März 2016</w:t>
      </w:r>
    </w:p>
    <w:p>
      <w:r>
        <w:t>GE Cour de justice, 2016-03-24, FR</w:t>
      </w:r>
    </w:p>
    <w:p>
      <w:r>
        <w:rPr>
          <w:b/>
        </w:rPr>
        <w:t xml:space="preserve">Quelle: </w:t>
      </w:r>
      <w:r>
        <w:t>https://mcp.opencaselaw.ch/entscheid/ge_gerichte_A_4106_2015</w:t>
      </w:r>
    </w:p>
    <w:p>
      <w:r>
        <w:t>FR: GE_GERICHTE A/4106/2015 du 24 mars 2016</w:t>
      </w:r>
    </w:p>
    <w:p>
      <w:r>
        <w:t>IT: GE_GERICHTE A/4106/2015 del 24 marzo 2016</w:t>
      </w:r>
    </w:p>
    <w:p>
      <w:pPr>
        <w:pStyle w:val="Heading2"/>
      </w:pPr>
      <w:r>
        <w:t>Erwägungen</w:t>
      </w:r>
    </w:p>
    <w:p>
      <w:r>
        <w:rPr>
          <w:b/>
        </w:rPr>
        <w:t>E. 5</w:t>
      </w:r>
    </w:p>
    <w:p>
      <w:r>
        <w:t>ème Chambre En la cause Monsieur A______, domicilié c/o Mme B______; à THÔNEX Madame C______, domiciliée à CAROUGE demandeurs contre PROFOND INSTITUTION DE PREVOYANCE, sise rue de Morges 24, CRISSIER CAP PRÉVOYANCE, sise rue de Lyon 93, GENEVE défenderesses EN FAIT 1.        Par jugement du 19 juin 2015, la 17 ème chambre du Tribunal de première instance a prononcé le divorce de Madame A______, née C______ le ______ 1969, et Monsieur A______, né le ______ 1972, mariés en date du 14 février 2007. ![endif]&gt;![if&gt; 2.        Selon le chiffre 8 du jugement précité, le Tribunal de première instance a ordonné le partage par moitié des avoirs de prévoyance professionnelle acquis par chacun des époux durant le mariage jusqu'au 31 décembre 2010.![endif]&gt;![if&gt; 3.        Le jugement de divorce est devenu définitif le 31 octobre 2015 et a été transmis d'office à la chambre de céans le 26 novembre 2015 pour exécution du partage.![endif]&gt;![if&gt; 4.        La chambre de céans a interpellé les institutions défenderesses en les priant de lui communiquer les montants des avoirs LPP des demandeurs acquis durant le mariage, soit entre le 14 février 2007 et le 31 décembre 2010, date arrêtée par le juge du divorce. ![endif]&gt;![if&gt; 5.        Par courrier du 7 décembre 2015, Profond institution de prévoyance a indiqué à la chambre de céans que le demandeur était affilié auprès de leur institution depuis le 1 er juillet 2013 et qu’il disposait d’une prestation de libre passage de CHF 12'716.25 au 30 septembre 2014. En date du 7 décembre 2015, la Fondation institution supplétive LPP a informé la chambre de céans que la prestation de libre passage acquise par le demandeur s’élevait à CHF 8'006.91, montant qui avait été transféré à Profond institution de prévoyance. En date du 22 décembre 2015, PAX société suisse d’assurance sur la vie a fait savoir à la chambre de céans que le demandeur avait acquis une prestation de libre passage de CHF 7'951.25, mais seulement un montant de CHF 401.- au 31 décembre 2010. Sa prestation de libre passage avait été transférée à la Fondation institution supplétive LPP.![endif]&gt;![if&gt; 6.        Selon le courrier de CAP Prévoyance du 7 décembre 2015, la demanderesse bénéficiait d’une prestation de libre passage de CHF 67'344.10 au 31 décembre 2010. De ce montant, il fallait déduire un avoir de CHF 26'004.70 acquis avant le mariage, avec les intérêts jusqu’au 31 décembre 2010. Par lettre du 21 décembre 2015, la Fondation de libre passage d’UBS SA a informé la chambre de céans que la prestation de libre passage acquise par la demanderesse s’élevait à CHF 6'255.45, montant qui avait été transféré à CAP Prévoyance. Le 23 décembre 2015, la caisse de pension Denner a indiqué à la chambre de céans que la prestation de libre passage de la demanderesse de CHF 4'606.65 avait été transférée à la Fondation de libre passage de l’UBS. Selon le courrier de la Fondation institution supplétive LPP de Lausanne, l’avoir accumulé par la demanderesse était de CHF 1'633.- et a été transféré à CAP Prévoyance. En date du 24 décembre 2015, la Fondation institution supplétive LPP de Zurich a informé la chambre de céans que la demanderesse bénéficiait d’une prestation de libre passage de CHF 1'522.41, montant qui a été transféré à CAP Prévoyance. Dans son courrier du 11 février 2016, Hotela a indiqué à la chambre de céans que la prestation de libre passage de CHF 9'636.55 de la demanderesse avait été transférée à CAP Prévoyance. ![endif]&gt;![if&gt; 7.        Le 11 février 2016, la chambre de céans a communiqué aux ex-époux sur quelle base elle procédera au partage de leurs prestations de sortie.![endif]&gt;![if&gt; 8.        En l'absence d'objections dans le délai fixé, la cause a été gardée à juger. ![endif]&gt;![if&gt;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jusqu'au 31 décembre 2010 par les demandeurs. Les dates pertinentes sont, d’une part, celle du mariage, le 14 février 2007, d’autre part le 31 décembre 2010, date arrêtée par le juge du divorce.![endif]&gt;![if&gt; 5.        Selon les documents produits, la prestation acquise pendant le mariage par le demandeur est de CHF 401.- tandis que celle acquise par la demanderesse est de CHF 41'339.40 (CHF 67'344.10 – CHF 26'004.70 acquis avant le mariage), les intérêts ayant déjà été calculés par les institutions de prévoyance défenderesses. Ainsi le demandeur doit à son ex-épouse le montant de CHF 200.50 (CHF 401.- : 2) et celle-ci lui doit la somme de CHF 20'669.70 (CHF 41'339.40 : 2), de sorte qu'il appartient à la demanderesse de verser à son ex-époux le montant de CHF 20'469.20.![endif]&gt;![if&gt;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