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A/4099/2006 vom 5. März 2007</w:t>
      </w:r>
    </w:p>
    <w:p>
      <w:r>
        <w:t>GE Cour de justice, 2007-03-05, FR</w:t>
      </w:r>
    </w:p>
    <w:p>
      <w:r>
        <w:rPr>
          <w:b/>
        </w:rPr>
        <w:t xml:space="preserve">Quelle: </w:t>
      </w:r>
      <w:r>
        <w:t>https://mcp.opencaselaw.ch/entscheid/ge_gerichte_A_4099_2006</w:t>
      </w:r>
    </w:p>
    <w:p>
      <w:r>
        <w:t>FR: GE_GERICHTE A/4099/2006 du 5 mars 2007</w:t>
      </w:r>
    </w:p>
    <w:p>
      <w:r>
        <w:t>IT: GE_GERICHTE A/4099/2006 del 5 marzo 2007</w:t>
      </w:r>
    </w:p>
    <w:p>
      <w:pPr>
        <w:pStyle w:val="Heading2"/>
      </w:pPr>
      <w:r>
        <w:t>Volltext</w:t>
      </w:r>
    </w:p>
    <w:p>
      <w:r>
        <w:t>Genève Cour de justice (Cour de droit public) Chambre des assurances sociales 05.03.2007 A/4099/2006</w:t>
      </w:r>
    </w:p>
    <w:p>
      <w:r>
        <w:t>A/4099/2006 ATAS/205/2007 du 05.03.2007 ( AI ) , ACCORD RÉPUBLIQUE ET CANTON DE GENÈVE POUVOIR JUDICIAIRE A/4099/2006 ATAS/205/2007 ARRET DU TRIBUNAL CANTONAL DES ASSURANCES SOCIALES Chambre 1 du 5 mars 2007 En la cause Monsieur L__________, GENEVE recourant contre OFFICE CANTONAL DE L'ASSURANCE INVALIDITE, sis rue de Lyon 97- GENEVE intimé Attendu en fait que par décision sur opposition du 18 septembre 2006, l'OFFICE CANTONAL DE L'ASSURANCE-INVALIDITE (ci-après OCAI) a confirmé à Monsieur L__________ que sa rente d'invalidité était supprimée, au motif que son état de santé s'était amélioré depuis avril 2006; Que l'intéressé a interjeté recours le 14 octobre 2006 contre ladite décision; Que dans son préavis du 16 novembre 2006, l'OCAI a conclu au rejet du recours; Que le Dr A__________ a été entendu par le Tribunal de céans le 27 février 2007; Qu'une comparution des parties s'est tenue le même jour; que celles-ci ont convenu qu'il y avait lieu de mandater un expert psychiatre; Qu'elles se sont ainsi mises d'accord sur l'admission du recours et le renvoi de la cause à l'OCAI pour expertise et nouvelle décision; Considérant en droit qu'un accord est intervenu entre les parties; Qu'il convient de donner acte aux parties de cet accord qui met fin au présent litige; PAR CES MOTIFS, LE TRIBUNAL CANTONAL DES ASSURANCES SOCIALES Statuant d’accord entre les parties (conformément à l’art. 56 W LOJ) Donne acte à l'OCAI de ce que la décision dont est recours est annulée et qu'une nouvelle décision sera rendue au sens des considérants. L'y condamne en tant que de besoin. Dit que la procédure est gratuite. 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et 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