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A/4087/2023 vom 24. April 2024</w:t>
      </w:r>
    </w:p>
    <w:p>
      <w:r>
        <w:t>GE Cour de justice, 2024-04-24, FR</w:t>
      </w:r>
    </w:p>
    <w:p>
      <w:r>
        <w:rPr>
          <w:b/>
        </w:rPr>
        <w:t xml:space="preserve">Quelle: </w:t>
      </w:r>
      <w:r>
        <w:t>https://mcp.opencaselaw.ch/entscheid/ge_gerichte_A_4087_2023</w:t>
      </w:r>
    </w:p>
    <w:p>
      <w:r>
        <w:t>FR: GE_GERICHTE A/4087/2023 du 24 avril 2024</w:t>
      </w:r>
    </w:p>
    <w:p>
      <w:r>
        <w:t>IT: GE_GERICHTE A/4087/2023 del 24 aprile 2024</w:t>
      </w:r>
    </w:p>
    <w:p>
      <w:pPr>
        <w:pStyle w:val="Heading2"/>
      </w:pPr>
      <w:r>
        <w:t>Erwägungen</w:t>
      </w:r>
    </w:p>
    <w:p>
      <w:r>
        <w:rPr>
          <w:b/>
        </w:rPr>
        <w:t>E. 21</w:t>
      </w:r>
    </w:p>
    <w:p>
      <w:r>
        <w:t>mois, il avait toujours prélevé un salaire. Ayant travaillé, cotisé et déclaré un salaire pendant plus de 18 mois, la caisse devait rectifier son calcul car il avait droit à 400 indemnités au maximum et non pas à 260 indemnités tel que retenu par la caisse. Enfin, la société restait lui devoir environ six mois de salaire. b. Dans sa réponse du 9 janvier 2024, l'intimée a conclu au rejet du recours. Aucune période de cotisation n'avait été retenue pour l'année 2021 car les pièces probantes n'avaient pas été fournies. Lors de l'audience du 2 mai 2023, ayant eu lieu dans le cadre de la procédure A/516/2022, le recourant avait expressément indiqué ne pas s'être versé de salaire durant les six derniers mois du rapport de travail, soit du 1 er janvier au 9 juin 2021, et ne pas avoir produit sa créance dans la faillite de la société. En outre, aucune décision de taxation pour l'année 2021 n'avait été produite malgré la demande effectuée par la chambre de céans le 3 mai 2023 auprès de l'AFC. En tout état de cause, quand bien même un telle décision existerait, elle irait à l'encontre des propos tenus par le recourant lors de l'audience susvisée. Le recourant soutenait que, d'avril 2019 à septembre 2019, il n'avait pas perçu de salaire, de manière à justifier la créance de six mois de salaire à l'encontre de la société. Cela n'était pas crédible dès lors qu'il avait également affirmé que, pour l'année 2019, il avait, dans un premier temps, été taxé d'office, puis suite à une réclamation de sa part, l'AFC avait pris en compte ses revenus réels, soit CHF 43'875.- (6 x CHF 4'875.-, représentant son salaire et la part de son 13 ème salaire). En outre, les arguments du recourant contredisaient la teneur de l'extrait du compte bancaire de la société n°5027.74.84 pour l'année 2019 et la réconciliation des salaires payés qui attestait des versements en liquide depuis le mois d'avril 2019. Enfin, la situation financière catastrophique de la société (faillite prononcée par jugement du 15 mars 2021 et clôturée par jugement du 9 janvier 2022) tendait à démontrer qu'il était plus que vraisemblable que le recourant avait renoncé à son salaire afin de tenter de la sauvegarder. c. Dans sa réplique du 26 janvier 2024, le recourant a persisté dans ses conclusions. La société avait fait faillite suite à la résiliation du bail le 31 janvier 2021 en raison du non-paiement du loyer. Il savait donc qu'il était trop tard pour sauver sa société, mais celle-ci avait obtenu le prêt COVID, de sorte qu'il avait continué à se prélever un salaire. La totalité des salaires, même ceux que la société lui devait, avaient été déclarés sur les certificats de salaires annuels, ainsi qu'auprès de l'AVS et avaient été imposés par l'AFC. d. Dans sa duplique du 14 février 2024, l'intimée a maintenu sa position. e. La chambre de céans a transmis cette écriture au recourant.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s’appliquent à l’assurance-chômage obligatoire et à l’indemnité en cas d’insolvabilité, à moins que la loi n'y déroge expressément. 3. Le délai de recours est de trente jours (art. 60 al. 1 LPGA ; art. 62 al. 1 de la loi sur la procédure administrative du 12 septembre 1985 [LPA - E 5 10]). Interjeté dans la forme (art. 61 let. b LPGA) et le délai prévus par la loi, le recours est recevable. 4. Le litige porte sur la question de savoir si le recourant peut prétendre à 400 indemnités journalières au maximum comme il le soutient, ou à 260 indemnités comme retenu par l'intimée dans sa décision litigieuse. 5. 5.1 L'art. 8 al. 1 LACI énumère les conditions d'octroi de l'indemnité de chômage.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le passé, s'appliquant à la période de cotisation, et l’autre vers l'avenir, s'appliquant à la période d'indemnisation. On les appelle respectivement délai-cadre de cotisation et délai-cadre d'indemnisation (art. 9 al. 1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5.2 D'après l'art. 27 al. 1 LACI, le nombre maximum d'indemnités journalières est calculé, dans les limites du délai-cadre d'indemnisation (art. 9 al. 2 LACI), selon l'âge de l'assuré et la période de cotisation (art. 9 al. 3 LACI). Selon l'art. 27 al. 2 LACI, l’assuré a droit à 260 indemnités journalières au plus s’il justifie d’une période de cotisation de douze mois au total (let. a) et à 400 indemnités journalières au plus s’il justifie d’une période de cotisation de 18 mois au total (let. b). 5.3 Selon l'art. 13 al. 1 LACI, celui qui, dans les limites du délai-cadre prévu à cet effet (art. 9 al. 3), a exercé durant douze mois au moins une activité soumise à cotisation remplit les conditions relatives à la période de cotisation.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consid. 4c ; arrêt du Tribunal fédéral C.174/05 du</w:t>
      </w:r>
    </w:p>
    <w:p>
      <w:r>
        <w:rPr>
          <w:b/>
        </w:rPr>
        <w:t>E. 26</w:t>
      </w:r>
    </w:p>
    <w:p>
      <w:r>
        <w:t>juillet 2006 consid. 1.2). Dans un arrêt (ATF 131 V 444 ),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Par ailleurs,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(arrêt du Tribunal fédéral 8C_466/2018 du 13 août 2019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Dans ce même arrêt (ATF 131 V 444 ), le Tribunal fédéral a aussi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 8 al. 1 let. e et 13 LACI que s'il est établi que l'intéressé a totalement renoncé à la rémunération pour le travail effectué ‒ par exemple dans le but de sauver son entreprise (arrêt 8C_466/2018 précité consid. 6.3).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 ATF 131 V 444 consid. 3.3). Le défaut de preuve quant au salaire exact doit cependant être pris en considération dans le calcul du gain assuré déterminant (arrêt du Tribunal fédéral C.183/06 du 16 juillet 2007 consid. 4.4 et la référence). Lorsque la preuve de la perception d'un salaire n'a pas été établie au degré de la vraisemblance prépondérante, cela ne suffit cependant pas pour nier d'emblée l'existence d'une activité soumise à cotisation. Dans de telles circonstances, il incombe à l'assuré qui prétend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8C_466/2018 consid. 6.4 et les références). 5.4 Selon le chiffre B144 de la Directive LACI IC (Bulletin LACI IC) établie par le Secrétariat d'État à l'économie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Selon le chiffre B148 de cette directive, 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5.5 Dans un arrêt du 31 mai 2010 ( ATAS/623/2010 ), le Tribunal cantonal des assurances sociales, alors compétent, a estimé qu'en exigeant qu'un salaire soit effectivement versé à l'assuré et en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 (cf. ATAS/1293/2014 du 16 décembre 2014 consid. 8 ; dans ce sens également : arrêt ACH 49/15 - 158/2015 de la Cour des assurances sociales du Tribunal cantonal du canton de Vaud du 6 octobre 2015 consid. 5b).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7. 7.1 En l'espèce, le recourant s'est annoncé au chômage le 20 juillet 2021, de sorte que le délai-cade de cotisation s'étend du 20 juillet 2019 au 19 juillet 2021. Dans l' ATAS/557/2023 , la chambre de céans a relevé que le recourant avait déclaré à la caisse de compensation un salaire de CHF 43'875.- pour 2019 et de CHF 58'500.- pour 2020. Elle a en outre constaté qu'il avait été taxé en 2019, après rectification, sur le même salaire annoncé à la caisse de compensation et qu'il avait déclaré le salaire de 2020 susmentionné à l'administration fiscale. Par conséquent, dans la mesure où il était peu probable que le recourant annonce pour la perception des cotisations sociales et pour sa taxation un revenu plus élevé que ce qu'il avait effectivement perçu, la chambre de céans a conclu que le recourant avait effectivement reçu ces sommes à titre de salaire au degré de la vraisemblance prépondérante, de sorte qu'il pouvait prétendre aux indemnités de chômage. La chambre de céans a ainsi tranché la question de l'activité soumise à cotisation pour la période du 20 juillet 2019 au 31 décembre 2020, à savoir une période d'une durée totale de 17 mois et 8 jours donnant droit à 260 indemnités journalières au maximum au sens de l'art. 27 al. 2 let. a LACI. En revanche, force est de constater que, dans l'arrêt susvisé, la chambre de céans ne s'est pas expressément prononcée sur la période du 1 er janvier au 9 juin 2021. Dans la présente procédure, le recourant fait cependant valoir que cette période doit également être retenue à titre de période de cotisation, de sorte que la période de cotisation totale serait de 22 mois et 17 jours et donnerait droit à 400 indemnités journalières au maximum en application de l'art. 27 al. 2 let. b LACI. Il s'agit donc d'examiner si le recourant a exercé une activité soumise à cotisation du 1 er janvier au 9 juin 2021. 7.2 À titre liminaire, la chambre de céans constate que le recourant n'a pas fourni d'extrait bancaire ou postal attestant du versement de salaires sur son compte personnel durant la période litigieuse. Dans le cadre de la procédure ayant donné lieu à l' ATAS/557/2023 , le recourant a en effet soutenu avoir perçu son salaire en espèces et l'avoir déclaré à sa caisse de compensation. Par ailleurs, la chambre de céans relève que, selon le registre du commerce, le recourant était administrateur unique de la société, avec signature individuelle, du 4 août 2017 au 3 août 2021, soit jusqu'au prononcé de la faillite de la société. Il occupait donc une position assimilable à celle d'un employeur durant le délai-cadre de cotisation. Il convient ainsi d'examiner si les pièces figurant au dossier permettent de démontrer l'exercice d'une activité soumise à cotisation en tenant compte de ces éléments. 7.2.1 En l'occurrence, le recourant a lui-même signé l'attestation de l'employeur du 4 novembre 2021 dont il ressort qu'il était employé à plein temps par la société du 1 er avril 2019 au 9 juin 2021 et que celle-ci lui a versé un salaire total de CHF 128'212.50 durant cette période. Le recourant a en outre adressé à l'intimée une attestation du 27 octobre 2021, portant l'en-tête de la société et sa propre signature, à teneur de laquelle la société attestait du paiement comptant des salaires nets mensuels au recourant pour un montant total de CHF 96'714.70 durant la période du 1 er mars 2019 au 9 juin 2021. Outre le fait que ces deux documents ont été signés et manifestement établis par le recourant lui-même, ils présentent une différence d'un montant de CHF 31'497.80 (CHF 128'212.50 – CHF 96'714.70) pour la même période, étant relevé que le montant de la première est plus élevé que celui de la seconde alors qu'il porte sur une période plus courte. Par ailleurs, le recourant a produit une fiche de salaire portant sur la période de juin 2020 à juillet 2021, non signée et non datée, faisant état d'un salaire mensuel brut de CHF 4'500.- de janvier à mai 2021 et de CHF 1'350.- pour le mois de juin 2021, soit un montant total de CHF 23'850.- (CHF 22'500.- + CHF 1'350.-) sur l'ensemble de cette période. Or, le recourant a également remis à l'intimée un certificat de salaire du 31 juillet 2021, non signé et portant sur la période du 1 er janvier au 9 juin 2021, faisant état d'un salaire brut total de CHF 25'837.-. Le montant du salaire versé diffère donc également entre ces deux documents. Force est donc de constater que les documents susvisés présentent des divergences quant aux montants du salaire total et qu'ils ne peuvent être vérifiés que par les explications du recourant qui était un organe formel de la société lors de leur établissement. Il apparaît donc que l'ensemble des pièces susmentionnées ne sont pas à même de démontrer, au degré de la vraisemblance prépondérante exigée par la jurisprudence, que celui-ci a effectivement déployé une activité soumise à cotisation durant la période litigieuse. 7.2.2 S'agissant des fiches de salaire et des décomptes de salaire relatifs aux mois de janvier à juin 2021 produits par le recourant, ce dernier a expliqué, lors de l'audience du 2 mai 2023 qu'ils avaient été établis avec la fiduciaire avant la faillite de la société. Le document intitulé « attestation de salaires annuelle AVS 2021 » de la fiduciaire, portant sur la période de janvier à décembre 2021, fait état de revenus « salaire AVS » d'un montant total de CHF 74'728.35, sans préciser toutefois si ce montant comprend le salaire versé au recourant durant cette période. Or, le document intitulé « récapitulation totale Journal cumulatif employés » du 13 septembre 2022, portant également sur la période de janvier à décembre 2021, indique que, pour les trois employés de la société, soit le recourant, Monsieur F______ et Monsieur G______, le salaire brut total s'élevait à CHF 71'803.35 et le salaire net total à CHF 57'298.45. Dès lors, que l'on retienne le montant brut ou le montant net du salaire total qui aurait été versé par la société à ses trois employés, aucun ne correspond au montant figurant sur l'« attestation de salaires annuelle AVS 2021 » susvisée. Cette divergence dans les montants de salaire permet déjà de douter de la valeur probante des pièces précitées, ce d'autant plus que, par courrier du 23 mai 2023, la fiduciaire a indiqué, concernant le paiement des salaires en liquide au recourant, qu'elle « n'avait aucun document comptable prouvant les versements, car il s'avère que dans le secteur de la restauration, grands nombre des salaires sont payés au comptant aux collaborateurs ». Il appert donc que les documents établis par la fiduciaire l'ont été à la demande du recourant et sur la base des déclarations de ce dernier, de sorte qu'ils ne présentent pas la force probante requise pour établir l'existence d'une activité soumise à cotisation. 7.2.3 En outre, l'extrait de compte individuel AVS du recourant fait état d'un revenu soumis à cotisation annoncé à hauteur de CHF 25'837.- pour les mois de janvier à juin 2021. Ce même montant figure dans une attestation non datée de la caisse de compensation reçue par l'intimée le 18 mai 2022. Ces deux documents ne sont toutefois pas suffisants pour établir, avec un degré de vraisemblance prépondérante, que le recourant a exercé une activité salariée durant la période litigieuse puisque c'est le recourant lui-même qui, en sa qualité d'administrateur unique de la société, a annoncé ledit montant à titre de salaire soumis à cotisations pour l'année 2021. En outre, il ressort du courrier de la caisse de compensation du 25 mai 2023 que la société n'avait pas versé les cotisations salariales dues pour les années 2020 et 2021 et qu'elle n'avait été affiliée à cette caisse de compensation que jusqu'au 31 décembre 2020. Ce dernier élément tend d'ailleurs plutôt à démontrer l'absence d'activité soumise à cotisation dès le 1 er janvier 2021. 7.2.4 S'agissant de la déclaration d'impôts et de l'avis de taxation de l'année 2021, le recourant a expressément indiqué à l'intimée, par courrier du 17 août 2023, que les déclarations d'impôts des années 2019 à 2021 n'avaient pas été remplies ni déposées. Il ressort d'ailleurs d'un échange de courriels entre le recourant et l'AFC du 10 août 2023 que l'AFC n'a jamais reçu de déclarations relatives aux périodes fiscales 2019 à 2021 et que, concernant les avis de taxation des années 2019 à 2021, la dernière taxation émise était celle de la période fiscale 2018. Ainsi, s'agissant en particulier de l'année 2021, l'AFC a indiqué ne jamais avoir reçu la déclaration d'impôts y relative et qu'aucune taxation n'avait été effectuée pour cette période fiscale. 7.2.5 Au surplus, il est relevé que les attestations de témoins produites par le recourant ne sont pas déterminantes. En effet, même si elles attestent que le recourant a travaillé pour le compte de la société en 2021, cela ne signifie pas encore que le recourant a effectivement exercé une activité soumise à cotisation pour celle-ci. En tout état de cause, au vu de l'absence de force probante des différents documents susvisés, ces attestations ne sont pas à même, à elles seules, de démontrer une activité soumise à cotisation. 7.2.6 Le recourant a par ailleurs indiqué, lors de l'audience du 2 mai 2023, ne pas s'être versé de salaire durant les six derniers mois du rapport de travail, soit durant la période litigieuse, et ne pas avoir produit sa créance de salaire dans la faillite de la société. Dans son recours, le recourant a revanche fait valoir que cette créance de salaire correspondait aux mois d'avril à septembre 2019 durant lesquels il avait certes déclaré un salaire, mais ne l'avait pas perçu. La chambre de céans constate toutefois que le recourant a été taxé d'office en 2019 et que, suite à une réclamation de sa part, l'AFC a tenu compte de ses revenus réels, soit CHF 43'875.- (6 x CHF 4'875.-, soit le salaire mensuel plus la part du 13 ème salaire). Force est toutefois de constater que, dans le cadre de la procédure A/516/2022, le recourant s'est fondé sur l'extrait du compte bancaire de la société pour démontrer avoir perçu un salaire d'avril à septembre 2019 en espèces, procédant à une réconciliation entre les montants ressortant du « Journal cumulatif employés » pour la période de janvier à décembre 2019 et les montants figurant au débit du compte bancaire de la société sous les mentions « retrait du bancomat » durant la période concernée. Par conséquent, au vu de ces éléments et compte tenu de la situation critique dans laquelle se trouvait la société au début de l'année 2021 (dissolution de la société par suite de faillite prononcée par jugement du 20 mai 2021, suspension de l'effet exécutoire de celle-ci par décision du 28 mai 2021, puis finalement prononcé de la faillite par arrêt du 3 août 2021), il apparait hautement probable que le recourant a renoncé à son salaire de janvier à juin 2021 afin d’essayer de sauver la société. Ces circonstances semblent par ailleurs expliquer pourquoi le recourant a renoncé à produire sa créance de salaire dans la faillite et pourquoi la société a cessé d'être affiliée à la caisse de compensation dès le 1 er janvier 2021. 7.3 En définitive, la chambre de céans retiendra, compte tenu de l'exigence de preuve accrue en raison de la position analogue à celle de l'employeur occupée par le recourant au sein de la société durant la période litigieuse, que tant les documents signés et établis par ce dernier (attestation de l'employeur du 4 novembre 2021, l'attestation de versement des salaires du 27 octobre 2021 et le certificat de salaire du 31 juillet 2021), que ceux établis par la fiduciaire (les fiches de salaire et les décomptes de salaire relatifs aux mois de janvier à juin 2021, l'attestation de salaires annuelle AVS 2021 et le document « récapitulation totale Journal cumulatif employés » du 13 septembre 2022) et par la caisse de compensation (extrait du compte individuel AVS), ainsi qu'en raison de l'absence de revenu déclaré à l'AFC pour l'année 2021 et de l'inexistence de relevés bancaires ou postaux pour les mois de janvier à juin 2021, le recourant échoue à apporter la preuve d'une activité soumise à cotisation qu'il soutient avoir menée de janvier à juin 2021. Dans ces circonstances, la chambre de céans retiendra que la période du 1 er janvier au 9 juin 2021 ne saurait être prise en compte dans le délai-cadre de cotisation. C'est donc à bon droit que l'intimée a retenu un droit maximum à 260 indemnités journalières en application de l'art. 27 al. 2 let. a LACI. 8. Compte tenu de ce qui précède, le recours est rejeté.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