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A/4076/2015 vom 26. Mai 2016</w:t>
      </w:r>
    </w:p>
    <w:p>
      <w:r>
        <w:t>GE Cour de justice, 2016-05-26, FR</w:t>
      </w:r>
    </w:p>
    <w:p>
      <w:r>
        <w:rPr>
          <w:b/>
        </w:rPr>
        <w:t xml:space="preserve">Quelle: </w:t>
      </w:r>
      <w:r>
        <w:t>https://mcp.opencaselaw.ch/entscheid/ge_gerichte_A_4076_2015</w:t>
      </w:r>
    </w:p>
    <w:p>
      <w:r>
        <w:t>FR: GE_GERICHTE A/4076/2015 du 26 mai 2016</w:t>
      </w:r>
    </w:p>
    <w:p>
      <w:r>
        <w:t>IT: GE_GERICHTE A/4076/2015 del 26 maggio 2016</w:t>
      </w:r>
    </w:p>
    <w:p>
      <w:pPr>
        <w:pStyle w:val="Heading2"/>
      </w:pPr>
      <w:r>
        <w:t>Volltext</w:t>
      </w:r>
    </w:p>
    <w:p>
      <w:r>
        <w:t>Genève Cour de justice (Cour de droit public) Chambre des assurances sociales 26.05.2016 A/4076/2015</w:t>
      </w:r>
    </w:p>
    <w:p>
      <w:r>
        <w:t>A/4076/2015 ATAS/434/2016 du 26.05.2016 ( AI ) , ADMIS/RENVOI rÉpublique et canton de genÈve POUVOIR JUDICIAIRE A/4076/2015 ATAS/434/2016 COUR DE JUSTICE Chambre des assurances sociales Arrêt du 26 mai 2016 3 ème Chambre En la cause Monsieur A______, domicilié à VERNIER, représenté par l’Association permanence de défense des patients et assurés (APAS) recourant contre OFFICE DE L'ASSURANCE-INVALIDITÉ DU CANTON DE GENÈVE, sis rue des Gares 12, GENÈVE intimé ATTENDU EN FAIT Qu'en date du 26 octobre 2015, l’office de l’assurance-invalidité du canton de Genève (OAI) a rendu une décision niant à Monsieur A______ tout droit aux prestations ; Que par courrier du 23 novembre 2015, l'assuré a interjeté recours contre cette décision en concluant principalement à son annulation et à l’octroi d’une rente d’invalidité ; Qu’invité à se déterminer, l’intimé, dans sa réponse du 14 décembre 2015, a conclu au rejet du recours ; Que par courrier du 12 avril 2016, l’assuré, désormais représenté par un mandataire, a complété son recours ; Que par écriture du 12 mai 2016, l’OAI, faisant suite à un avis de son service médical du 29 avril 2016, a conclu à ce que le dossier lui soit renvoyé pour instruction complémentaire et nouvelle décision ; CONSIDÉRANT EN DROIT Que conformément à l'art. 134 al. 1 let. a ch. 2 de la loi sur l'organisation judiciaire, du 9 octobre 2009 (LOJ; RS E 2 05) en vigueur depuis le 1er janvier 2011, la Cour de justice, Chambre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Qu'en l'occurrence, l'intimé a proposé le renvoi du dossier et, partant, l’admission partielle du recours ; Qu'il convient dès lors de rendre un arrêt en ce sens ; Que le recourant qui obtient gain de cause a droit au remboursement de ses frais et dépens ainsi que de ceux de son mandataire ; Que tel est le cas en l’espèce, dès lors que l’intimé a admis que l’instruction du dossier nécessitait d’être complétée. PAR CES MOTIFS, LA CHAMBRE DES ASSURANCES SOCIALES : Statuant À la forme : 1.        Déclare le recours recevable. ![endif]&gt;![if&gt; Au fond : 2.        L’admet partiellement. ![endif]&gt;![if&gt; 3.        Annule la décision du 26 octobre 2015. ![endif]&gt;![if&gt; 4.        Renvoie la cause à l’intimé pour instruction complémentaire et nouvelle décision. ![endif]&gt;![if&gt; 5.        Condamne l’intimé à verser au recourant la somme de CHF 800.- à titre de participation à ses frais et dépens.![endif]&gt;![if&gt; 6.        Renonce à percevoir l’émolument.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