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A/4070/2008 vom 2. Oktober 2008</w:t>
      </w:r>
    </w:p>
    <w:p>
      <w:r>
        <w:t>GE Cour de justice, 2008-10-02, FR</w:t>
      </w:r>
    </w:p>
    <w:p>
      <w:r>
        <w:rPr>
          <w:b/>
        </w:rPr>
        <w:t xml:space="preserve">Quelle: </w:t>
      </w:r>
      <w:r>
        <w:t>https://mcp.opencaselaw.ch/entscheid/ge_gerichte_A_4070_2008</w:t>
      </w:r>
    </w:p>
    <w:p>
      <w:r>
        <w:t>FR: GE_GERICHTE A/4070/2008 du 2 octobre 2008</w:t>
      </w:r>
    </w:p>
    <w:p>
      <w:r>
        <w:t>IT: GE_GERICHTE A/4070/2008 del 2 ottobre 2008</w:t>
      </w:r>
    </w:p>
    <w:p>
      <w:pPr>
        <w:pStyle w:val="Heading2"/>
      </w:pPr>
      <w:r>
        <w:t>Volltext</w:t>
      </w:r>
    </w:p>
    <w:p>
      <w:r>
        <w:t>Genève Cour de justice (Cour de droit public) Chambre des assurances sociales 21.01.2009 A/4070/2008</w:t>
      </w:r>
    </w:p>
    <w:p>
      <w:r>
        <w:t>A/4070/2008 ATAS/48/2009 du 21.01.2009 ( AI ) , ADMIS Par ces motifs RÉPUBLIQUE ET CANTON DE GENÈVE POUVOIR JUDICIAIRE A/4070/2008 ATAS/48/2009 ARRET DU TRIBUNAL CANTONAL DES ASSURANCES SOCIALES Chambre 4 du 21 janvier 2009 En la cause Madame M__________, domiciliée à CHATELAINE, représentée par CARITAS Genève, M. Jean LADAME recourante contre OFFICE CANTONAL DE L'ASSURANCE-INVALIDITE, sis rue de Lyon 97, GENEVE intimé Vu la décision de l'Office cantonal de l'assurance-invalidité (ci-après OCAI) du 2 octobre 2008 octroyant une rente entière d’invalidité à Madame M__________ du 1 er août 2005 au 31 décembre 2005 et supprimant le droit à la rente dès le 1 er janvier 2006; Vu le recours interjeté le 12 novembre 2008 par l’assurée par l’intermédiaire de CARITAS Genève concluant principalement à l’annulation de la décision du 2 octobre 2008  et subsidiairement au renvoi du dossier à l’OCAI pour instruction complémentaire, notamment organisation d’une expertise et d’un stage d’observation professionnel; Vu le préavis de l’OCAI du 10 décembre 2008 proposant, au vu des nouvelles pièces médicales produites par la recourante et de l’avis du SMR Suisse romande du 4 décembre 2008, le renvoi du dossier pour instruction complémentaire, sous forme d’un examen rhumatologique au SMR ; Vu le courrier du 7 janvier 2009 du conseil de la recourante confirmant l’accord de cette dernière avec l’examen rhumatologique proposé par l’OCAI ; *** PAR CES MOTIFS, LE TRIBUNAL CANTONAL DES ASSURANCES SOCIALES Statuant A la forme : Déclare le recours recevable. Au fond : L’admet et annule la décision de l’OCAI du 2 octobre 2008. Lui renvoie la cause pour instruction complémentaire et nouvelle décision. Condamne l’OCAI à payer à la recourante la somme de 800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