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A/4067/2017 vom 6. Oktober 2017</w:t>
      </w:r>
    </w:p>
    <w:p>
      <w:r>
        <w:t>GE Cour de justice, 2017-10-06, FR</w:t>
      </w:r>
    </w:p>
    <w:p>
      <w:r>
        <w:rPr>
          <w:b/>
        </w:rPr>
        <w:t xml:space="preserve">Quelle: </w:t>
      </w:r>
      <w:r>
        <w:t>https://mcp.opencaselaw.ch/entscheid/ge_gerichte_A_4067_2017</w:t>
      </w:r>
    </w:p>
    <w:p>
      <w:r>
        <w:t>FR: GE_GERICHTE A/4067/2017 du 6 octobre 2017</w:t>
      </w:r>
    </w:p>
    <w:p>
      <w:r>
        <w:t>IT: GE_GERICHTE A/4067/2017 del 6 ottobre 2017</w:t>
      </w:r>
    </w:p>
    <w:p>
      <w:pPr>
        <w:pStyle w:val="Heading2"/>
      </w:pPr>
      <w:r>
        <w:t>Regeste</w:t>
      </w:r>
    </w:p>
    <w:p>
      <w:r>
        <w:t>RETINJ</w:t>
      </w:r>
    </w:p>
    <w:p>
      <w:pPr>
        <w:pStyle w:val="Heading2"/>
      </w:pPr>
      <w:r>
        <w:t>Volltext</w:t>
      </w:r>
    </w:p>
    <w:p>
      <w:r>
        <w:t>Genève Cour de Justice (Cour civile) Chambre de surveillance en matière de poursuite et faillites 01.03.2018 A/4067/2017</w:t>
      </w:r>
    </w:p>
    <w:p>
      <w:r>
        <w:t>A/4067/2017 DCSO/137/2018 du 01.03.2018 ( PLAINT ) , SANS OBJET Descripteurs : RETINJ Par ces motifs RÉPUBLIQUE ET CANTON DE GENÈVE POUVOIR JUDICIAIRE A/4067/2017-CS DCSO/137/18 DECISION DE LA COUR DE JUSTICE Chambre de surveillance des Offices des poursuites et faillites DU JEUDI 1 ER MARS 2018 Plainte 17 LP (A/4067/2017-CS) formée en date du 6 octobre 2017 par l' ETAT DE VAUD . * * * * * Décision communiquée par courrier A à l'Office concerné et par plis recommandés du greffier du 2 mars 2018 à : - ETAT DE VAUD DIS - Secteur recouvrement Service juridique et Législatif Case postale 1014 Lausanne Adm cant. - Office des poursuites . Attendu, EN FAIT , que par acte expédié le 6 octobre 2017 au greffe de la Chambre de surveillance, l'ETAT DE VAUD s'est plaint d'un retard injustifié et/ou d'un déni de justice dans le traitement de la poursuite n° 15 xxxx31 C dirigée contre A______, la réquisition de continuer la poursuite datant du 12 avril 2016; Que dans le délai pour répondre, l'Office a indiqué avoir dû entreprendre de nombreuses démarches pour contacter et interroger le débiteur; Que l'acte de défaut de biens ADB 23 15 xxxx31 C a été établi et adressé au plaignant en date du 16 octobre 2017;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le plaignant faisant valoir un retard injustifié, sa plainte, qui répond par ailleurs aux exigences minimales de forme (art. 9 al. 1 et 2 LaLP; art. 65 al. 1 et 2 LPA, applicable par renvoi de l'art. 9 al. 4 LaLP), est recevable; Qu'au regard des explications données par l'Office, le délai écoulé entre le dépôt de la réquisition de continuer la poursuite le 12 avril 2016 et l'acte de défaut de biens établi le 16 octobre 2017 n'est pas compatible avec l'exigence de célérité prévue par l'art. 89 al. 1 LP, de sorte qu'il y a lieu de retenir l'existence d'un retard injustifié; Que cela étant, l'acte de défaut de biens a été établi et l'exemplaire destiné au créancier adressé à ce dernier le 16 octobre 2017, de sorte que la cause est devenue sans objet en cours de procédure, ce qu'il y a lieu de constater; Que la procédure est gratuite (art. 20a al. 2 ch. 5 LP et art. 61 al. 2 let. a OELP). * * * * * PAR CES MOTIFS, La Chambre de surveillance : A la forme : Déclare recevable la plainte formée le 6 octobre 2017 par l'ETAT DE VAUD pour retard non justifié de l'Office des poursuites dans le traitement de la réquisition de continuer la poursuite n° 15 xxxx31 C. Au fond : Constate que la cause est devenue sans objet en cours de procédure. Raye la cause du rôle. Siégeant : Madame Ursula ZEHETBAUER GHAVAMI, présidente; Madame Marilyn NAHMANI et Monsieur Denis KELLER, juges assesseurs;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