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A/4062/2016 vom 16. März 2017</w:t>
      </w:r>
    </w:p>
    <w:p>
      <w:r>
        <w:t>GE Cour de justice, 2017-03-16, FR</w:t>
      </w:r>
    </w:p>
    <w:p>
      <w:r>
        <w:rPr>
          <w:b/>
        </w:rPr>
        <w:t xml:space="preserve">Quelle: </w:t>
      </w:r>
      <w:r>
        <w:t>https://mcp.opencaselaw.ch/entscheid/ge_gerichte_A_4062_2016</w:t>
      </w:r>
    </w:p>
    <w:p>
      <w:r>
        <w:t>FR: GE_GERICHTE A/4062/2016 du 16 mars 2017</w:t>
      </w:r>
    </w:p>
    <w:p>
      <w:r>
        <w:t>IT: GE_GERICHTE A/4062/2016 del 16 marzo 2017</w:t>
      </w:r>
    </w:p>
    <w:p>
      <w:pPr>
        <w:pStyle w:val="Heading2"/>
      </w:pPr>
      <w:r>
        <w:t>Regeste</w:t>
      </w:r>
    </w:p>
    <w:p>
      <w:r>
        <w:t>RETINJ | LP.17.3</w:t>
      </w:r>
    </w:p>
    <w:p>
      <w:pPr>
        <w:pStyle w:val="Heading2"/>
      </w:pPr>
      <w:r>
        <w:t>Volltext</w:t>
      </w:r>
    </w:p>
    <w:p>
      <w:r>
        <w:t>Genève Cour de Justice (Cour civile) Chambre de surveillance en matière de poursuite et faillites 16.03.2017 A/4062/2016</w:t>
      </w:r>
    </w:p>
    <w:p>
      <w:r>
        <w:t>RETINJ | LP.17.3</w:t>
      </w:r>
    </w:p>
    <w:p>
      <w:r>
        <w:t>A/4062/2016 DCSO/150/2017 du 16.03.2017 ( PLAINT ) , SANS OBJET Descripteurs : RETINJ Normes : LP.17.3 En fait En droit Par ces motifs RÉPUBLIQUE ET CANTON DE GENÈVE POUVOIR JUDICIAIRE A/4062/2016-CS DCSO/150/17 DECISION DE LA COUR DE JUSTICE Chambre de surveillance des Offices des poursuites et faillites DU jeudi 16 mars 2017 Plainte 17 LP (A/4062/2016-CS) formée en date du 28 novembre 2016 par A______ AG . * * * * * Décision communiquée par courrier A à l'Office concerné et par pli recommandé du greffier du 20 mars 2016 à : - A______ AG - Office des poursuites . EN FAIT A. a. Le 3 mars 2016, A______ AG (ci-après : A______) a requis la continuation de la poursuite n° 15 xxxx50 C, dirigée contre B______ pour les montants de 4'005 fr. 05 plus intérêts, 445 fr. et 133 fr. 45, sous déduction de la somme de 800 fr. selon les notes de crédit du 5 août 2014.![endif]&gt;![if&gt; b. Par courriers des 3 juin et 4 juillet 2016, A______ s'est enquise auprès de l'Office des poursuites (ci-après : l'Office) de l'évolution de la poursuite. Par lettre du 20 juillet 2016, l'Office lui a répondu qu'un acte de défaut de biens était en cours de rédaction et lui serait prochainement communiqué. N'ayant toujours rien reçu le 23 août 2016, A______ a interpellé l'Office par courrier du même jour, demeuré sans réponse. B. a. Par acte adressé le 28 novembre 2016 à la Chambre de surveillance, A______ a formé une plainte pour retard non justifié dans l'exécution de la saisie et la délivrance au créancier poursuivant d'un procès-verbal de saisie ou d'un acte de défaut de biens, concluant à ce qu'il soit ordonné à l'Office de lui communiquer dans les plus brefs délais l'un de ces documents.![endif]&gt;![if&gt; b. Dans ses observations datées du 14 décembre 2016, l'Office a indiqué, sans plus de précision, qu'un acte de défaut de biens dans la poursuite n° 15 xxxx50 C avait été établi, sur la base de l'interrogatoire du débiteur effectué le 26 février 2016, et adressé le 30 novembre 2016 à la plaignante. Ledit acte de défaut de biens, produit par l'Office, est daté du 4 mars 2016. c. La cause a été gardée à juger le 20 décembre 2016, ce dont les parties ont été informées par avis de la Chambre de surveillance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CR LP, n° 55). 2.2 A réception de la réquisition de poursuite, l'Office, lorsque le débiteur est sujet à la poursuite par voie de saisie, procède sans retard à celle-ci (art. 89 LP). Une copie du procès-verbal de saisie est notifiée – sans retard également – aux créanciers et au débiteur une fois écoulé le délai de participation à la saisie (art. 114 LP). S'il n'y a pas de biens saisissables, le procès-verbal de saisie vaut acte de défaut de biens au sens de l'art. 149 LP (art. 115 al. 1 LP). 2.3 Selon le procès-verbal de saisie valant acte de défaut de biens produit par l'Office, daté du 4 mars 2016, celui-ci a procédé à la saisie le même jour sur la base d'un constat effectué quelques jours auparavant – le 26 février 2016 – en présence du débiteur. Aucun retard ne peut donc être reproché à l'Office en relation avec l'exécution de la saisie, intervenue le lendemain de la réception de la réquisition de continuer la poursuite. Le délai écoulé entre cette exécution et l'envoi à la plaignante, créancière poursuivante, du procès-verbal de saisie valant acte de défaut de biens, soit presque neuf mois (du 4 mars au 30 novembre 2016), est en revanche inexplicable et constitutif d'un retard à statuer au sens de l'art. 17 al. 3 LP. Dans la mesure toutefois où ledit procès-verbal de saisie a aujourd'hui été délivré à la plaignante, la plainte est devenue sans objet, ce qui sera constaté. 3. La procédure de plainte est gratuite (art. 20a al. 2 ch. 5 LP et art. 61 al. 2 let. a OELP) et il ne peut être alloué aucuns dépens dans cette procédure (art. 62 al. 2 OELP). * * * * * PAR CES MOTIFS, La Chambre de surveillance : A la forme : Déclare recevable la plainte pour retard injustifié de la part de l'Office formée le 28 novembre 2016 par A______ AG dans la poursuite n° 15 xxxx50 C. Au fond : Constate qu'elle est devenue sans objet. Raye la cause du rôle. Siégeant : Monsieur Patrick CHENAUX, président; Madame Marilyn NAHMANI et Monsieur Eric DE PREUX, juges assesseur(e)s;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