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A/4061/2016 vom 9. Februar 2017</w:t>
      </w:r>
    </w:p>
    <w:p>
      <w:r>
        <w:t>GE Cour de justice, 2017-02-09, FR</w:t>
      </w:r>
    </w:p>
    <w:p>
      <w:r>
        <w:rPr>
          <w:b/>
        </w:rPr>
        <w:t xml:space="preserve">Quelle: </w:t>
      </w:r>
      <w:r>
        <w:t>https://mcp.opencaselaw.ch/entscheid/ge_gerichte_A_4061_2016</w:t>
      </w:r>
    </w:p>
    <w:p>
      <w:r>
        <w:t>FR: GE_GERICHTE A/4061/2016 du 9 février 2017</w:t>
      </w:r>
    </w:p>
    <w:p>
      <w:r>
        <w:t>IT: GE_GERICHTE A/4061/2016 del 9 febbraio 2017</w:t>
      </w:r>
    </w:p>
    <w:p>
      <w:pPr>
        <w:pStyle w:val="Heading2"/>
      </w:pPr>
      <w:r>
        <w:t>Regeste</w:t>
      </w:r>
    </w:p>
    <w:p>
      <w:r>
        <w:t>VERSEM;SANOBJ;DENJUS;RETINJ</w:t>
      </w:r>
    </w:p>
    <w:p>
      <w:pPr>
        <w:pStyle w:val="Heading2"/>
      </w:pPr>
      <w:r>
        <w:t>Volltext</w:t>
      </w:r>
    </w:p>
    <w:p>
      <w:r>
        <w:t>Genève Cour de Justice (Cour civile) Chambre de surveillance en matière de poursuite et faillites 09.02.2017 A/4061/2016</w:t>
      </w:r>
    </w:p>
    <w:p>
      <w:r>
        <w:t>A/4061/2016 DCSO/48/2017 du 09.02.2017 ( PLAINT ) , SANS OBJET Descripteurs : VERSEM;SANOBJ;DENJUS;RETINJ Par ces motifs RÉPUBLIQUE ET CANTON DE GENÈVE POUVOIR JUDICIAIRE A/4061/2016-CS DCSO/48/17 DECISION DE LA COUR DE JUSTICE Chambre de surveillance des Offices des poursuites et faillites DU JEUDI 9 FEVRIER 2017 Plainte 17 LP (A/4061/2016-CS) formée en date du 28 novembre 2016 par A______ , comparant en personne. * * * * * Décision communiquée par courrier A à l'Office concerné et par pli recommandé du greffier du 10 février 2017 à : - A______ - Office des poursuites . Vu, EN FAIT , la levée de la saisie d’une rente de A______ servie à cette dernière par B______ SA, conformément au courrier adressé à cette compagnie d’assurances par l’Office des poursuites (ci-après : l’Office) le 22 décembre 2015; Attendu que ladite compagnie a néanmoins versé à l’Office, le 24 mars 2016, un montant de 4'467 fr. en exécution de cette saisie, pourtant levée précédemment; Que ce montant devant être restitué à A______, l’Office a tenté de la joindre à plusieurs reprises par téléphone, puis lui a transmis un courrier, le 23 juin 2016, pour obtenir ses coordonnées bancaires, le tout sans succès; Que par courrier du 24 octobre 2016, A______ a réclamé dudit Office qu’il procède au versement en question, qu’il cherchait pourtant déjà à effectuer en sa faveur, cela sans lui indiquer ses coordonnées bancaires; Que par la suite, l’Office s’est encore adressé à l’Administration fiscale cantonale pour connaître l’IBAN de la précitée, toujours sans succès; Qu’en définitive, informé de la nouvelle adresse de A______ dans un hôtel à Genève, l’Office a expédié un mail à cet établissement pour connaître l’IBAN de cette dernière, en précisant qu’il restait sans nouvelles de l’intéressée, laquelle raccrochait son téléphone chaque fois que l’Office tentait de la joindre; Attendu que par plainte expédiée le 28 novembre 2016 à la présente Chambre de surveillance des Offices des poursuites et des faillites (ci-après : la Chambre de surveillance), A______ réclame le remboursement par l’Office du montant versé à ce dernier par B______ SA après la levée de la saisie en cause; Qu’elle s’insurge également contre les démarches entreprises par l’Office auprès de tiers pour connaître ses coordonnées bancaires; Que dans ses observations au sujet de la présente plainte, reçues par la Chambre de surveillance le 9 janvier 2017, l’Office explique les démarches entreprises ainsi que leur raison; Qu’il précise en outre qu’il a été en mesure de restituer le montant trop-perçu à A______ le 28 octobre 2016; Considérant, EN DROIT , que la Chambre de surveillance est compétente pour statuer sur les plaintes formées en application de la LP (art. 13 LP; art. 126 al. 2 let. c LOJ; art. 6 al. 1 et 3 et art. 7 al. 1 LaLP) contre des mesures non attaquables par la voie judiciaire ou, comme en l'espèce, pour un retard injustifié (art. 17 al. 1 et 2 LP); Que la débitrice saisie a qualité pour se plaindre en tout temps d'un déni de justice; Que sa présente plainte satisfait pour le surplus aux exigences de forme (art. 9 al. 1 et 2 LaLP); Qu’elle est dès lors recevable à la forme; Considérant qu’il y a déni de justice, au sens de l'art. 17 al. 3 LP, lorsque l'Office refuse de rendre une décision ou de procéder à une opération alors qu'il en a été dûment requis ou qu'il doit le faire d'office, de sorte qu’on ne saurait admettre un déni de justice lorsque l'Office prend une décision ou une mesure, fût-elle erronée ou tardive; Qu’il y a par ailleurs retard injustifié lorsque la décision ou la mesure que doit prendre l'Office, parce qu'il en a été dûment requis ou qu'il doit agir d'office, n'intervient pas dans un délai raisonnable ou dans un délai prévu par une disposition légale; Que la différence entre déni de justice et retard injustifié dépend ainsi essentiellement de la volonté de l'Office; Qu’en effet, si celui-ci n'entend pas statuer, il y a déni de justice alors que, s'il entend agir mais ne le fait pas dans un délai raisonnable, il y a retard à statuer (Erard, in CR LP, n° 52 à 58 ad art. 17 LP); Qu’en l'espèce, il ne ressort pas des faits de la cause que l’Office aurait commis un déni de justice, en refusant de prendre une mesure dont il était légalement tenu, soit le remboursement à la débitrice plaignante du montant trop saisi à réception dudit montant des mains de B______ SA le 24 mars 2016; Qu’en effet, il a tenté de joindre à plusieurs reprises ladite débitrice pour obtenir ses coordonnées bancaires en vue de ce remboursement, mais sans succès, de sorte qu’il a été contraint de s’adresser à des tiers pour obtenir les renseignements indispensables pour procéder audit remboursement; Qu’en outre, il n’a pas tardé à agir de manière injustifiée à ce remboursement, puisqu’il n’a été empêché d’y procéder dans un délai raisonnable que du fait de l’attitude peu coopérative de la débitrice plaignante; Considérant, pour le surplus, que le montant dû à cette dernière lui a effectivement été remboursé le 28 octobre 2016 par l’Office, soit avant le dépôt de la présente plainte, cette dernière est sans objet, ce qu'il y a lieu de constater, la présente cause devant pour le surplus être rayée du rôle; Qu’en application de l’art. 62 al. 2 OELP, il n’est alloué aucun frais ni dépens dans la procédure de plainte au sens de l'art. 17 LP. * * * * * PAR CES MOTIFS, La Chambre de surveillance : A la forme : Déclare recevable la plainte formée le 28 novembre 2016 par A______ à l’encontre de l’Office des poursuites pour déni de justice. Au fond : Constate que cette plainte est sans objet. Raye par conséquent la cause A/4061/2016 du rôle. Siégeant : Madame Valérie LAEMMEL-JUILLARD, présidente; Monsieur Michel BERTSCHY et Monsieur Claude MARCET, juges assesseurs; Madame Marie NIERMARECHAL, greffière. La présidente : Valérie LAEMMEL-JUILLARD La greffière : Marie NIERMARÉCHAL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