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A/4060/2018 vom 24. Mai 2019</w:t>
      </w:r>
    </w:p>
    <w:p>
      <w:r>
        <w:t>GE Cour de justice, 2019-05-24, FR</w:t>
      </w:r>
    </w:p>
    <w:p>
      <w:r>
        <w:rPr>
          <w:b/>
        </w:rPr>
        <w:t xml:space="preserve">Quelle: </w:t>
      </w:r>
      <w:r>
        <w:t>https://mcp.opencaselaw.ch/entscheid/ge_gerichte_A_4060_2018</w:t>
      </w:r>
    </w:p>
    <w:p>
      <w:r>
        <w:t>FR: GE_GERICHTE A/4060/2018 du 24 mai 2019</w:t>
      </w:r>
    </w:p>
    <w:p>
      <w:r>
        <w:t>IT: GE_GERICHTE A/4060/2018 del 24 maggio 2019</w:t>
      </w:r>
    </w:p>
    <w:p>
      <w:pPr>
        <w:pStyle w:val="Heading2"/>
      </w:pPr>
      <w:r>
        <w:t>Volltext</w:t>
      </w:r>
    </w:p>
    <w:p>
      <w:r>
        <w:t>Genève Cour de justice (Cour de droit public) Chambre administrative 24.05.2019 A/4060/2018</w:t>
      </w:r>
    </w:p>
    <w:p>
      <w:r>
        <w:t>A/4060/2018 ATA/942/2019 du 24.05.2019 ( FPUBL ) , RETIRE RÉPUBLIQUE ET CANTON DE GENÈVE POUVOIR JUDICIAIRE A/4060/2018 - FPUBL ATA/942/2019 COUR DE JUSTICE Chambre administrative Décision du 24 mai 2019 dans la cause Monsieur A______ contre VILLE DE VERSOIX représentée par Me Christian Bruchez, avocat Vu le recours interjeté le 19 novembre 2018 par Monsieur A______ contre la décision de la Ville de Versoix du 31 octobre 2018 ; vu le retrait du recours intervenu par lettre du 23 mai 2019, un accord ayant été trouvé entre les parties ; vu, en droit, l’art. 89 de la loi sur la procédure administrative du 12 septembre 1985 ; LA CHAMBRE ADMINISTRATIVE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qu'à Me Christian Bruchez, avocat de la Ville de Versoix. Au nom de la chambre administrative : la greffière : Claudia MARINHEIRO la juge déléguée : Isabelle CUENDET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