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A/4058/2011 vom 29. August 2012</w:t>
      </w:r>
    </w:p>
    <w:p>
      <w:r>
        <w:t>GE Cour de justice, 2012-08-29, FR</w:t>
      </w:r>
    </w:p>
    <w:p>
      <w:r>
        <w:rPr>
          <w:b/>
        </w:rPr>
        <w:t xml:space="preserve">Quelle: </w:t>
      </w:r>
      <w:r>
        <w:t>https://mcp.opencaselaw.ch/entscheid/ge_gerichte_A_4058_2011</w:t>
      </w:r>
    </w:p>
    <w:p>
      <w:r>
        <w:t>FR: GE_GERICHTE A/4058/2011 du 29 août 2012</w:t>
      </w:r>
    </w:p>
    <w:p>
      <w:r>
        <w:t>IT: GE_GERICHTE A/4058/2011 del 29 agosto 2012</w:t>
      </w:r>
    </w:p>
    <w:p>
      <w:pPr>
        <w:pStyle w:val="Heading2"/>
      </w:pPr>
      <w:r>
        <w:t>Volltext</w:t>
      </w:r>
    </w:p>
    <w:p>
      <w:r>
        <w:t>Genève Cour de justice (Cour de droit public) Chambre des assurances sociales 29.08.2012 A/4058/2011</w:t>
      </w:r>
    </w:p>
    <w:p>
      <w:r>
        <w:t>A/4058/2011 ATAS/1030/2012 du 29.08.2012 ( ARBIT ) , RETIRE RÉPUBLIQUE ET CANTON DE GENÈVE POUVOIR JUDICIAIRE A/4058/2011 ATAS/1030/2012 ARRET DU TRIBUNAL ARBITRAL DES ASSURANCES du 29 août 2012 En la cause X__________ à Chêne-Bourg, comparant avec élection de domicile en l'étude de Maître REY Stéphane demandeurs contre Y__________ à Lausanne, Madame D__________, à Lausanne Z__________ à Lausanne, Madame D__________, à Lausanne XA__________ à Lausanne, Madame D__________, à  Lausanne défenderesses Vu la demande en paiement de X__________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