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A/4057/2016 vom 7. Juni 2016</w:t>
      </w:r>
    </w:p>
    <w:p>
      <w:r>
        <w:t>GE Cour de justice, 2016-06-07, FR</w:t>
      </w:r>
    </w:p>
    <w:p>
      <w:r>
        <w:rPr>
          <w:b/>
        </w:rPr>
        <w:t xml:space="preserve">Quelle: </w:t>
      </w:r>
      <w:r>
        <w:t>https://mcp.opencaselaw.ch/entscheid/ge_gerichte_A_4057_2016</w:t>
      </w:r>
    </w:p>
    <w:p>
      <w:r>
        <w:t>FR: GE_GERICHTE A/4057/2016 du 7 juin 2016</w:t>
      </w:r>
    </w:p>
    <w:p>
      <w:r>
        <w:t>IT: GE_GERICHTE A/4057/2016 del 7 giugno 2016</w:t>
      </w:r>
    </w:p>
    <w:p>
      <w:pPr>
        <w:pStyle w:val="Heading2"/>
      </w:pPr>
      <w:r>
        <w:t>Regeste</w:t>
      </w:r>
    </w:p>
    <w:p>
      <w:r>
        <w:t>NOTCDP;NULLIT;ANNULAB | LP.64.1; LP.72; LP.161</w:t>
      </w:r>
    </w:p>
    <w:p>
      <w:pPr>
        <w:pStyle w:val="Heading2"/>
      </w:pPr>
      <w:r>
        <w:t>Volltext</w:t>
      </w:r>
    </w:p>
    <w:p>
      <w:r>
        <w:t>Genève Cour de Justice (Cour civile) Chambre de surveillance en matière de poursuite et faillites 06.04.2017 A/4057/2016</w:t>
      </w:r>
    </w:p>
    <w:p>
      <w:r>
        <w:t>NOTCDP;NULLIT;ANNULAB | LP.64.1; LP.72; LP.161</w:t>
      </w:r>
    </w:p>
    <w:p>
      <w:r>
        <w:t>A/4057/2016 DCSO/189/2017 du 06.04.2017 ( PLAINT ) , REJETE Descripteurs : NOTCDP;NULLIT;ANNULAB Normes : LP.64.1; LP.72; LP.161 En fait En droit Par ces motifs RÉPUBLIQUE ET CANTON DE GENÈVE POUVOIR JUDICIAIRE A/4057/2016-CS DCSO/189/17 DECISION DE LA COUR DE JUSTICE Chambre de surveillance des Offices des poursuites et faillites DU JEUDI 6 AVRIL 2017 Plainte 17 LP (A/4057/2016-CS) formée en date du 28 novembre 2016 par A______ , élisant domicile en l'étude de Me Antoine E. BÖHLER, avocat. * * * * * Décision communiquée par courrier A à l'Office concerné et par plis recommandés du greffier du 10 avril 2017 à : - A______ c/o Me Antoine E. BÖHLER, avocat Etude Kaiser Böhler Rue des Battoirs 7 Case postale 284 1211 Genève 4. - B______ - Office des poursuites . EN FAIT A. Dans le cadre de la poursuite n° 16 xxxx64 T, fondée sur des actes de défaut de biens et diligentée à l’encontre de A______ (ci-après : le débiteur) par B______ (ci-après : la créancière), un commandement de payer a été notifié audit débiteur à l’adresse du C______ à Genève en date du 7 juin 2016.![endif]&gt;![if&gt; Il était mentionné au verso de cet acte de poursuite qu’il avait été notifié à son destinataire lui-même. Il y a été formé opposition sur le champ. B. a. Par acte expédié le 28 novembre 2016 au greffe de la Chambre de surveillance des Offices des poursuites et des faillites (ci-après : la Chambre de céans), le conseil du débiteur a formé une plainte contre cette notification.![endif]&gt;![if&gt; Il a conclu à ce que la nullité du commandement de payer, poursuite n° 16 xxxx64 G, soit constatée pour vice dans sa notification, subsidiairement à ce que ce commandement de payer soit annulé. Le débiteur conteste en effet s’être vu notifier le commandement de payer litigieux à son ancienne adresse de la C______. Il explique avoir quitté cette adresse en juillet 2015 déjà, pour emménager au D______ à Genève. Il avait alors fait transférer son courrier à l’adresse de ses bureaux, au E______ à Genève, qu’il avait définitivement quittés en mai 2016. Il n’était plus dès lors atteignable qu’à son domicile de D______. Enfin, il avait eu connaissance pour la première fois de l’existence de la poursuite n° 16 xxxx64 G lorsqu’il avait reçu, par pli simple du 16 novembre 2016, le courrier recommandé du Tribunal de première instance du 31 octobre 2016 qu’il n’avait pas retiré. Ce courrier, auquel était joint le commandement de payer, poursuite n° 16 xxxx64 G, le convoquait à l’audience de mainlevée de l’opposition formée à cette poursuite. b. Dans ses observations du 19 janvier 2017, l'Office a conclu au rejet de la plainte. Il fait valoir que le débiteur a bien eu connaissance de ladite poursuite, à tout le moins le 17 novembre 2016. Par conséquent, la nullité de sa notification ne doit pas être prononcée. Par ailleurs, l’opposition formée à cette poursuite n° 16 xxxx64 G a préservé ses droits, de sorte qu’il n’a subi aucun dommage du fait de la notification prétendument viciée du commandement de payer correspondant. Il n’y a ainsi pas lieu d’annuler cette notification intervenue le 7 juin 2016. c. La créancière a conclu au rejet de la présente plainte, dans ses observations reçues le 5 janvier 2017. Elle a fait valoir que le débiteur n’avait pas prouvé son changement de domicile à la date de la notification de l’acte de poursuite litigieux, ni que cet éventuel changement aurait empêché la notification dudit acte, lequel semblait au contraire lui être parvenu. Elle a produit à l’appui de ses observations un extrait du Registre de l’Office cantonal de la population, dont il ressort que le débiteur a quitté son domicile du C______ pour emménager au D______ le 28 septembre 2016 seulement. Par conséquent, l’adresse mentionnée sur le commandement de payer, poursuite n° 16 xxxx64 G était bien celle où le débiteur était encore domicilié lors de la notification de cet acte de poursuite le 7 juin 2016. EN DROIT 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est une mesure sujette à plainte et le poursuivi a qualité pour agir par cette voie. Formée en temps utile contre une telle notification, dont il est allégué qu’elle est viciée, la présente plainte, expédiée dans les dix jours dès la connaissance alléguée par le débiteur plaignant de l’existence de la poursuite correspondante, est recevable. 2. 2.1. Un commandement de payer est un acte de poursuite qui doit faire l’objet d’une communication revêtant la forme qualifiée de la notification (art. 72 et 161 LP). ![endif]&gt;![if&gt;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2.2. En l'espèce, au vu du dossier, en particulier de l’extrait du Registre de l’Office cantonal de la population, il apparaît que le débiteur était toujours domicilié à l’adresse figurant sur le commandement de payer en question, soit au C______ à Genève. Il prétend toutefois ne pas avoir reçu cet acte à cet ancien domicile, qu’il avait quitté selon lui en 2015 déjà. De son côté, l’Office n’a pas été en mesure de démontrer autrement que par la mention figurant au dos de ce commandement de payer, que le débiteur s’était bien vu notifier cet acte en personne le 7 juin 2016. Cette notification est dès lors nulle a priori. 3. 3.1. Toutefois, en principe, la notification irrégulière d’un commandement de payer n’est pas automatiquement sanctionnée de nullité absolue. En effet,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![endif]&gt;![if&gt;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 cf. ég. ATF 7B.161/2005 du 31 octobre 2005 consid. 2.1 et les arrêts cités ; DCSO/286/2007 du 14 juin 2007 consid. 2.c. et les arrêts cités ; STAEHELIN, in SchKG Ergänzungsband, ad art. 64 ad n° 23 et les arrêts cités). 3.2 En l’espèce, le débiteur plaignant prétend avoir effectivement pris connaissance le 17 novembre 2016 seulement de l’existence de la poursuite n° 16 xxxx64 T, dans le cadre de la procédure de mainlevée de l’opposition formée au commandement de payer correspondant, le 7 juin 2016 déjà. Il découle de ce qui précède que le débiteur plaignant n’a subi aucun dommage du fait du prétendu vice dans la notification de ce commandement de payer, le 7 juin 2016. Par conséquent, il n’y a pas lieu de déclarer nulle cette notification critiquée. Elle n’est pas non plus annulable du fait de l’absence de dommage découlant du vice allégué dans cette notification. En effet, aucun nouvel acte de poursuite fondé sur le commandement de payer, poursuite n° 16 xxxx64 T, ne pourra être établi à l’encontre du débiteur plaignant avant le prononcé de la mainlevée définitive par le juge civil de l’opposition formée à ce commandement de payer le 7 juin 2016 (art. 80 et ss LP). 4. Il découle de l'ensemble de ce qui précède que la présente plainte doit être rejetée.![endif]&gt;![if&gt; 5. Il n'est pas perçu de dépens (art. 62 al. OELP).![endif]&gt;![if&gt; * * * * * PAR CES MOTIFS, La Chambre de surveillance : A la forme : Déclare recevable la plainte formée par A______ contre la notification, le 7 juin 2016, du commandement de payer, poursuite n° 16 xxxx64 T, à son domicile du C______ à Genève. Au fond : Rejette cette plainte.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