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A/4056/2022 vom 9. Februar 2024</w:t>
      </w:r>
    </w:p>
    <w:p>
      <w:r>
        <w:t>GE Cour de justice, 2024-02-09, FR</w:t>
      </w:r>
    </w:p>
    <w:p>
      <w:r>
        <w:rPr>
          <w:b/>
        </w:rPr>
        <w:t xml:space="preserve">Quelle: </w:t>
      </w:r>
      <w:r>
        <w:t>https://mcp.opencaselaw.ch/entscheid/ge_gerichte_A_4056_2022</w:t>
      </w:r>
    </w:p>
    <w:p>
      <w:r>
        <w:t>FR: GE_GERICHTE A/4056/2022 du 9 février 2024</w:t>
      </w:r>
    </w:p>
    <w:p>
      <w:r>
        <w:t>IT: GE_GERICHTE A/4056/2022 del 9 febbraio 2024</w:t>
      </w:r>
    </w:p>
    <w:p>
      <w:pPr>
        <w:pStyle w:val="Heading2"/>
      </w:pPr>
      <w:r>
        <w:t>Erwägungen</w:t>
      </w:r>
    </w:p>
    <w:p>
      <w:r>
        <w:rPr>
          <w:b/>
        </w:rPr>
        <w:t>E. 3</w:t>
      </w:r>
    </w:p>
    <w:p>
      <w:r>
        <w:t>mai 2018 en raison de fractures des deux calcanéums et du rachis. Elle a bénéficié d'une intervention chirurgicale du dos (fractures du rachis) le</w:t>
      </w:r>
    </w:p>
    <w:p>
      <w:r>
        <w:rPr>
          <w:b/>
        </w:rPr>
        <w:t>E. 4</w:t>
      </w:r>
    </w:p>
    <w:p>
      <w:r>
        <w:t>![endif]&gt;![if&gt;</w:t>
      </w:r>
    </w:p>
    <w:p>
      <w:r>
        <w:rPr>
          <w:b/>
        </w:rPr>
        <w:t>E. 4.1</w:t>
      </w:r>
    </w:p>
    <w:p>
      <w:r>
        <w:t>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ou psychique. En cas d’incapacité de travail de longue durée, l’activité qui peut être exigée de lui peut aussi relever d’une autre profession ou d’un autre domaine d’activité.![endif]&gt;![if&gt;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Est réputée invalidité, l'incapacité de gain totale ou partielle présumée permanente ou de longue durée, résultant d'une infirmité congénitale, d'une maladie ou d'un accident (art. 8 al. 1 LPGA et 4 al. 1 LAI).</w:t>
      </w:r>
    </w:p>
    <w:p>
      <w:r>
        <w:rPr>
          <w:b/>
        </w:rPr>
        <w:t>E. 4.2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moins.![endif]&gt;![if&gt; Conformément à l’art. 29 al. 1 LAI, le droit à la rente au sens de l’art. 28 prend naissance au plus tôt à la date dès laquelle l’assuré présente une incapacité de gain durable de 40% au moins (art. 7 LPGA), ou dès laquelle l’assuré a présenté, en moyenne, une incapacité de travail de 40% au moins pendant une année sans interruption notable (art. 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w:t>
      </w:r>
    </w:p>
    <w:p>
      <w:r>
        <w:rPr>
          <w:b/>
        </w:rPr>
        <w:t>E. 4.3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3.1).![endif]&gt;![if&gt;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w:t>
      </w:r>
    </w:p>
    <w:p>
      <w:r>
        <w:rPr>
          <w:b/>
        </w:rPr>
        <w:t>E. 4.3.1</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Le Tribunal fédéral a également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références).![endif]&gt;![if&gt;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4.3.2</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référence).![endif]&gt;![if&gt;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4.3.3</w:t>
      </w:r>
    </w:p>
    <w:p>
      <w:r>
        <w:t>La procédure d’administration des preuves qui prévaut en matière de troubles douloureux sans substrat organique et de troubles psychosomatiques analogues est applicable à toutes les maladies psychiques (cf. ATF 143 V 418 ),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 136 V 279 consid. 3.2.3) et d’état de stress post-traumatique (ATF 142 V 342 consid. 5.2). En revanche, ils ne sont pas applicables par analogie à la fatigue liée au cancer ( cancer-related Fatigue ) (ATF 139 V 346 consid. 3 ; arrêt du Tribunal fédéral 9C_73/2013 du 2 septembre 2013 consid. 5).![endif]&gt;![if&gt;</w:t>
      </w:r>
    </w:p>
    <w:p>
      <w:r>
        <w:rPr>
          <w:b/>
        </w:rPr>
        <w:t>E. 4.3.4</w:t>
      </w:r>
    </w:p>
    <w:p>
      <w:r>
        <w:t>L'évaluation des syndromes sans pathogenèse ni étiologie claires et sans constat de déficit organique ne fait pas l'objet d'un consensus médical (arrêt du Tribunal fédéral 9C_619/2012 du 9 juillet 2013 consid. 4.1).![endif]&gt;![if&gt; La reconnaissance de l'existence de troubles somatoformes douloureux persistants suppose d'abord la présence d'un diagnostic émanant d'un expert (psychiatre) et s'appuyant lege artis sur les critères d'un système de classification reconnu (ATF 130 V 396 consid. 5.3). Le diagnostic de fibromyalgie, qui est d’abord le fait d’un médecin rhumatologue, doit s’appuyer lege artis sur les critères d’un système de classification reconnu (ATF 132 V 65 consid. 3.4 et 4.3 ; arrêt du Tribunal fédéral 9C_430/2009 du 27 novembre 2009 consid. 3.4 ; arrêt du Tribunal fédéral des assurances I 134/05 du 13 mars 2006 consid. 3.2.1.3 et 3.2.2.3).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rPr>
          <w:b/>
        </w:rPr>
        <w:t>E. 4.3.5</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w:t>
      </w:r>
    </w:p>
    <w:p>
      <w:r>
        <w:rPr>
          <w:b/>
        </w:rPr>
        <w:t>E. 4.4</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w:t>
      </w:r>
    </w:p>
    <w:p>
      <w:r>
        <w:rPr>
          <w:b/>
        </w:rPr>
        <w:t>E. 4.5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137 V 210 consid. 6 ; arrêts du Tribunal fédéral 9C_808/2019 du 18 août 2020 consid. 5.2. et 9C_109/2018 du 15 juin 2018 consid. 5.1).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 arrêts du Tribunal fédéral I 35/03 du 24 octobre 2003 consid. 4.3 et les références, in Plädoyer 2004/3 p. 64 ; 9C_512/2013 du 16 janvier 2014 consid. 5.2.1).</w:t>
      </w:r>
    </w:p>
    <w:p>
      <w:r>
        <w:rPr>
          <w:b/>
        </w:rPr>
        <w:t>E. 4.6</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références).![endif]&gt;![if&gt;</w:t>
      </w:r>
    </w:p>
    <w:p>
      <w:r>
        <w:rPr>
          <w:b/>
        </w:rPr>
        <w:t>E. 4.7</w:t>
      </w:r>
    </w:p>
    <w:p>
      <w:r>
        <w:t>Dans le cadre d’un rapport d’expertise pluridisciplinaire, l'existence d'en résumé consensuel des sous-expertise est recommandé mais pas indispensable ; chaque sous-expertise faisant partie d'une expertise pluridisciplinaire, y compris l'appréciation d'ensemble, peut être analysée pour elle-même en tant qu'élément de preuve en cas d'incohérence entre une ou plusieurs sous-expertise(s) et le résumé d'ensemble lorsque celui-ci a été réalisé par un seul des experts (ATF 143 V 124 consid. 2.2.4 ; arrêt du Tribunal fédéral 8C_54/2021 du 10 juin 2021 consid. 2.2).![endif]&gt;![if&gt;</w:t>
      </w:r>
    </w:p>
    <w:p>
      <w:r>
        <w:rPr>
          <w:b/>
        </w:rPr>
        <w:t>E. 4.8</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w:t>
      </w:r>
    </w:p>
    <w:p>
      <w:r>
        <w:rPr>
          <w:b/>
        </w:rPr>
        <w:t>E. 4.9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4.10</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126 V 353 consid. 5b et les références; 125 V 193 consid. 2 et les références). Aussi n’existe-t-il pas, en droit des assurances sociales, un principe selon lequel l’administration ou le juge devrait statuer, dans le doute, en faveur de l’assuré (ATF 135 V 39 consid. 6.1 et la référence).![endif]&gt;![if&gt; 5. ![endif]&gt;![if&gt; 5.1 En l'espèce, la recourante conteste en substance toute amélioration de son état de santé dès le 1 er septembre 2019 et la limitation de la rente d'invalidité octroyée par l'intimé du 1 er mai au 31 décembre 2019.![endif]&gt;![if&gt; À titre liminaire, il est relevé qu'il n'est ni contesté, ni contestable qu'à l'issue du délai d'attente d'une année, soit en mai 2019, la recourante était dans l'incapacité totale d'exercer une quelconque activité professionnelle, ce qui lui ouvrait droit à une rente AI entière à partir du 1 er mai 2019. Pour rappel, la recourante a effectué un séjour à la CRR du 7 mai au 4 juin 2019 pour une rééducation intensive afin de reprendre une activité adaptée dès le mois de juillet 2019. À l'issue de ce séjour, le Dr F______ a conclu, dans un rapport du 19 juin 2019, que le pronostic de réinsertion dans une activité adaptée respectant les limitations fonctionnelles (absence de longs déplacements rapides, surtout sur terrain irrégulier, de montées et de descentes rapides et répétitives d'échelles et d'escaliers, ainsi que le port de charges lourdes supérieures à 15-25 kg) était favorable, précisant qu'il s'attendait à une pleine capacité de travail dans une telle activité et qu'une stabilisation médicale était attendue dans un délai d'un à deux mois. L'intimé s'est fondé sur le rapport du Dr F______ susvisé et l'avis du SMR du 19 octobre 2020 pour diligenter une expertise pluridisciplinaire et a, sur cette base, déterminé que l'état de santé de la recourante s'était amélioré dès le 1 er septembre 2019 et qu'elle présentait une capacité de travail entière dans une activité adaptée dès cette date. S'il ressort certes de la décision litigieuse que l'intimé s'est fondé sur les rapports médicaux qui lui ont été transmis postérieurement au rapport d'expertise d'UNISANTÉ du 18 janvier 2022, la teneur des écritures des parties indique toutefois que l'élément principal ayant fondé la décision querellée est ce rapport d'expertise. Il convient donc, en premier lieu, d'examiner la valeur probante de ce rapport, puis de le confronter aux autres éléments médicaux figurant au dossier. 5.2 En l'occurrence, la chambre de céans constate que, sur le plan formel, le rapport d'expertise d'UNISANTÉ répond aux réquisits jurisprudentiels en matière de valeur probante. Il contient en effet le résumé du dossier, une anamnèse, les indications subjectives de la recourante, des observations cliniques, ainsi qu'une discussion générale et consensuelle du cas. Chacun des experts a en outre énoncé les diagnostics retenus et répondu à toutes les questions posées. Au terme du colloque de synthèse, ces derniers ont retenu que la recourante souffrait de lombalgies persistantes (code M54.5 CIM-10), de fractures intra-articulaires plurifragmentaires des deux calcanéums traitées conservativement (code M79.6 CIM-10) et d'une majoration de symptômes physiques pour des raisons psychologiques (code F68.0 CIM-10). Sur cette base, le rapport d'expertise retient que les limitations fonctionnelles sont l'absence de marche en terrain irrégulier, l'absence de montée ou de descente d'escaliers de manière répétée, l'absence de longs déplacements à pied, une position de travail alternée, l'absence de port de charge excédant 5 kg et l'absence de mouvement en porte-à-faux du tronc. Au terme de leur consensus pluridisciplinaire, les experts ont considéré que les diagnostics susmentionnés entraînaient une incapacité de travail complète et définitive dans l'ancienne activité d'agente de sécurité depuis le jour de l'accident, soit le 2 mai 2018. En revanche, dans une activité adaptée aux limitations fonctionnelles, la capacité de travail de l'assurée était entière dès le mois de septembre 2019.![endif]&gt;![if&gt; 5.2.1 S'agissant du volet orthopédique, l'expert M______ a indiqué dans son rapport que, lors de l'anamnèse effectuée le jour de l'expertise, la recourante s'était plainte de douleurs lombaires, surtout en région paravertébrale à droite irradiant la fesse droite et à la face postéro-latérale de la cuisse droite, ainsi qu'à la fosse iliaque droite. L'intéressée avait décrit ces douleurs lombaires comme étant de caractère continu, qui diminuaient lorsqu'elle s'allongeait sur le lit et qui augmentaient lors de la station debout de plus d'une heure, lors de la marche à plat pendant plus d'une heure et lorsqu'elle restait assise plus de 5 à 10 minutes, sous forme d'une sensation d'étirement, de brûlure et de décharge électrique. L'expert a toutefois relevé que l'intéressée était parvenue à rester assise une heure tout en se mobilisant dans sa chaise, qu'elle parvenait à marcher lentement à plat durant une heure et que, pour monter et descendre les escaliers, elle ne se sentait pas sûre, de sorte qu'elle devait se tenir à la rampe. Par ailleurs, l'examen clinique des deux pieds montrait étonnamment une très bonne mobilité des articulations sous-astragaliennes. L'expert a en outre fait procéder, dans le cadre de l'expertise, à des radiographies standards de la colonne lombaire et des deux chevilles. Les radiographies du rachis lombaire avaient montré un matériel d'ostéosynthèse en place et une discrète cunéisation de L2. S'agissant des deux chevilles, les radiographies montraient un discret affaissement de l'angle de Böhler à droite. Ces constatations cliniques et radiologiques ne permettaient pas d'expliquer la persistance et l'intensité des plaintes douloureuses formulées par la recourante. Il a en outre indiqué que des douleurs chroniques étaient à craindre. Quant à l'évaluation de la cohérence, l'expert n'avait pas trouvé de signe d'exagération des symptômes, ni d'autre phénomène similaire. Enfin, sur le plan ostéomusculaire, il n'y avait pas d'argument pour affirmer que la recourante n'était pas en mesure de travailler à 100% dans une activité adaptée sans limitation de rendement. Les limitations fonctionnelles retenues étaient une activité sédentaire ou semi-sédentaire dans laquelle l'intéressée puisse alterner la position assise et la position debout, éviter les travaux impliquant de se pencher en avant ou en porte-à-faux, ainsi que le port et le soulèvement de charges de plus de 5 kg. En outre, en raison des séquelles des fractures des deux calcanéens, elle devait éviter de marcher en terrain irrégulier, ainsi que monter et descendre à répétition des pentes et des escaliers. Les courts déplacements à plat étaient toutefois possibles.![endif]&gt;![if&gt; 5.2.2 Concernant l'aspect neurologique, le Dr O______ a relevé que le rapport des urgences du 7 mai 2018 du docteur S______, spécialiste FMH en chirurgie orthopédique et traumatologie, n'indiquait pas de traumatisme crânien, ni de symptôme neurologique de type perte de force, de troubles sensitifs ou de paresthésies, de sorte qu'objectivement, il n'y avait pas eu de déficit moteur ou sensitif. L'expert a en outre rappelé que, lors du premier séjour à la CRR en novembre 2018, il avait été constaté un pied tombant qui s'était ensuite amélioré et la persistance d'une lésion du nerf péronier droit au col du péroné, à l'exclusion de toute autre anomalie. En particulier, il n'avait été rapporté aucun signe objectivable pour expliquer les troubles sensitifs de l'hémicorps droit. Par la suite, lors du second séjour à la CRR en juin 2019, un second ENMG avait mis en évidence la récupération totale ( ad integrum ) de la lésion du nerf péronier droit au col du péroné. En outre, l'IRM cérébrale effectuée le 2 mars 2020 n'avait fait état d'aucune anomalie et l'évaluation neuropsychologique effectuée en juillet 2020 avait mis en évidence un déficit d'attention, des troubles mnésiques chez l'assurée qui était fragile émotionnellement et qui souffrait de troubles de l'humeur et d'angoisses, étant relevé que des incohérences étaient apparues lors de certaines épreuves. Selon l'expert, après les explorations paracliniques complètes, basées sur deux ENMG et une IRM cérébrale, la recourante présentait un tableau dysfonctionnel caractérisé par une douleur et des paresthésies de l'hémicorps droit qui ne pouvaient être mises sur le compte d'aucun substrat somatique sous-jacent.![endif]&gt;![if&gt; S'agissant du diagnostic de syndrome post-commotionnel retenu par les médecins traitants H______ et J______, l'expert neurologue l'a écarté, précisant qu'un traumatisme crânien ou médullaire était très peu vraisemblable en l'absence de perte de connaissance immédiate et d'anomalie d'imagerie, ainsi que du fait qu'un tel traumatisme n'avait pas été évoqué par les médecins au cours des deux séjours à la CRR. En outre, l'apparition retardée des symptômes neurologiques (l'hémisyndrome sensitif droit ayant été décrit pour la première fois six mois après l'accident et les troubles cognitifs, les céphalées et les vertiges ayant été invoqués en 2020 seulement), ainsi que les résultats des tests neuropsychologiques (un déficit de l'attention dans les fonctions exécutives associé à un possible déficit en mémoire de travail, une fragilité émotionnelle et des incohérences) allaient également à l'encontre du diagnostic de traumatisme crânien ou médullaire. Pour ces motifs, il convenait donc d'écarter la suspicion de douleurs neurogènes. Enfin, l'expert n'avait pas eu l'impression d'une majoration bien qu'il s'agisse de façon indiscutable d'un tableau essentiellement fonctionnel. En conclusion, l'assurée était apte à travailler à temps plein dans une activité adaptée aux limitations fonctionnelles suivantes : l'absence de longs déplacements, de montées et de descentes d'escaliers répétitives et rapides, ainsi que du port de charges lourdes. 5.2.3 S'agissant du volet neuropsychologique, l'experte neuropsychologue a relevé certaines incohérences concernant les plaintes de la recourante. Ainsi, l'assurée attribuait l'ensemble de sa symptomatologie cognitive à son accident de mai 2018 considérant toutefois que le tableau s'aggravait progressivement et formulant notamment des plaintes très importantes concernant sa mémoire. Or, elle parvenait à décrire précisément et à l'aide de termes spécialisés son parcours médical et les examens réalisés. Par ailleurs, l'assurée affirmait avoir des vertiges en tout temps avec une impression de chute constante, nécessitant de bouger le moins possible, mais se disait en pleine capacité de conduire. La spécialiste a fait état de scores fluctuant aux tests effectués par la recourante lors de l'expertise, ce qui fragilisait leur validité et ne permettait pas d'interpréter les scores inférieurs aux normes. Dans ces conditions, l'experte n'était pas en mesure de se prononcer sur la capacité de travail de la recourante.![endif]&gt;![if&gt; 5.2.4 Au plan psychique, le rapport d'expertise de la Dre N______ contient une motivation détaillée du diagnostic de majoration des symptômes physiques pour des raisons psychologiques (code F68.0 CIM-10) retenu dans le rapport consensuel. Ce diagnostic est décrit dans la CIM-10 comme des « symptômes physiques compatibles avec - et initialement dus à - un trouble, une maladie ou une incapacité physique, mais amplifiés ou entretenus par l'état psychique du patient. Le sujet réagit habituellement par un sentiment de détresse à la douleur ou à l'incapacité et redoute, parfois à juste titre, une persistance ou une aggravation de son incapacité ou de sa douleur » (téléchargeable notamment depuis : https://www.bfs.admin.ch/asset/fr/20665872).![endif]&gt;![if&gt; La chambre de céans relève que l'expert psychiatre a motivé ce diagnostic par l'analyse suivante selon les critères jurisprudentiels requis : S'agissant du complexe de la personnalité, l'expert psychiatre a constaté que la recourante avait fait preuve d'une bonne capacité d'intégration malgré son enfance au Cambodge où elle n'avait pas été scolarisée avant l'âge de 14 ans. Elle maîtrisait le français, elle avait pu s'intégrer dans un travail et fonder une famille. Il a en outre relevé que la recourante se trouvait dans une situation financière difficile en raison, d'une part, d'un récent déménagement dû à la suppression d'aides financières et, d’autre part, du fait que son fils n'était pas parvenu à obtenir une bourse pour étudier. Elle trouvait par ailleurs injuste que son mari l'ait quittée. S'agissant du contexte social, l'expert a indiqué que la recourante maintenait un réseau social et qu'elle allait prochainement accueillir son frère chez elle pour les vacances. Elle avait en outre un réseau d'amis et de proches et utilisait une application sur son téléphone pour pouvoir aller marcher avec d'autres personnes. Sous l'angle de la cohérence, l'expert a relevé certaines incohérences. Ainsi, la recourante avait formulé des plaintes sur le plan psychiatrique, à savoir qu'elle était déprimée en raison des douleurs qui augmentaient quand elle s'exposait au travail et qui pouvaient devenir si fortes qu'elle n'arrivait même pas à tenir une feuille, des idées suicidaires, des vertiges et un sentiment que son cerveau se déconnectait avec un « sentiment d'étincelle dans le cerveau » comme si cela lui traversait les yeux et générait une fatigue. Ces plaintes étaient toutefois en contradiction avec les constatations de l'expert psychiatre lors de l'entretien qui avait duré deux heures. En effet, la recourante n'avait pas présenté d'agitation, ni de comportement algique (soupirs, grimace, déambulation, changement de positions), son discours était dans l'ensemble cohérent, peu informatif, vague, peu concordant dans les dates et dans l'enchaînement des événements de sa vie. Par ailleurs, elle ne présentait pas de trouble de l'attention, ni de fatigue en fin d'entretien. Sa thymie était neutre, hormis deux passages aux larmes lorsqu'elle avait évoqué ses finances et le départ de son époux. Elle ne présentait pas d'anxiété manifeste durant l'entretien, ni de signes de florides de la lignée psychotique. S'agissant des ressources, l'expert psychiatre a procédé à l'appréciation de celles-ci en s'appuyant sur le canevas Mini-CIF-APP [outil d’hétéroévaluation utilisé pour mesurer les aptitudes psychiques] et a retenu que les facultés suivantes n'étaient pas entravées : adaptation à des règles et des routines, planification et structuration des tâches (elle arrivait à structurer sa journée), capacité de décision et de jugement (elle était à même de comprendre les liens entre les faits, d'en tirer des conclusions pertinentes et de prendre des décisions appropriées), capacité d'affirmation de soi, de contact et de conversation avec des tiers, d'intégration dans un groupe, de relations privilégiées à deux, de soins personnels (elle prenait soin de son apparence, ses vêtements et son hygiène étaient corrects et elle pratiquait une activité physique dans une mesure appropriée), de déplacement et de circulation (elle était capable de conduire la voiture et de faire ses courses dans les commerces de proximité). Enfin, s'agissant des comorbidités, la recourante présentait certes des troubles somatiques concomitants, mais il ressortait de l'analyse consensuelle de l'expertise que ceux-ci n'empêchent pas la pratique d'une activité adaptée à plein temps. L'expert psychiatre a outre indiqué les raisons pour lesquelles il s'était écarté des diagnostics retenus par les médecins traitants de la recourante. En premier lieu, il a relevé qu'aucune symptomatologie psychiatrique ni psychopathologique n'avait été retenue à l'issue du premier séjour de la recourante au sein de la CRR du 9 mai au 20 juillet 2018. L'expert psychiatre a aussi relevé qu'à l'issue du second séjour à la CRR en décembre 2018, aucune symptomatologie psychiatrique n'avait été retenue par le Dr F______, ce dernier ayant en revanche retenu que « des facteurs contextuels pourraient influencer négativement les aptitudes fonctionnelles rapportées par la patiente, notamment une perception de handicap fonctionnel majeur associée à une focalisation sur les douleurs » (cf. rapport du Dr F______ du 3 janvier 2019, p. 5). De plus, l'expert a mentionné que le Dr F______ avait retenu, en juin 2019, une discordance entre la perception du handicap fonctionnel ressenti par l'assurée et sa capacité fonctionnelle objectivée aux différents tests réalisés à la clinique (cf. rapport du Dr F______ du 19 juin 2019, p. 6). S'agissant du diagnostic de syndrome post-commotionnel (code F07.2 CIM-10) retenu tant par la Dre H______ que par le Dr J______, l'expert psychiatre a rappelé que ce diagnostic avait été posé pour la première fois dans un rapport du Dr J______ du 30 avril 2020 et que les symptômes liés à ce syndrome (traumatisme crânien avec céphalées, sensations vertigineuses, fatigue, irritabilité, difficultés de concentration, difficultés à accomplir les tâches mentales, altération de la mémoire, insomnie, diminution de la tolérance au stress, aux émotions ou à l'alcool, sentiment dépressif, anxieux et perte de l'estime de soi) n'avaient été mentionnés dans aucun rapport médical depuis le jour de l'accident en mai 2018 et jusqu'à la fin de l'année 2019. Il ressortait uniquement du rapport de la Dre D______ du 13 août 2018 que la recourante avait bénéficié d'un soutien psychologique de la part d'une psychologue lors de son hospitalisation en raison d'un trouble de l'adaptation suite à l'accident, avec une thymie fluctuante et de l'anxiété relative au devenir de son état de santé et de sa carrière professionnelle. Or, selon l'expert, ces questionnements étaient normaux dans ce contexte et il ne ressortait pas du dossier que la recourante aurait été examinée par un médecin psychiatre à ce moment-là. Au vu de ces éléments, l'expert psychiatre a retenu que même si le choc initial subi par la recourante dans le cadre de l'accident aurait théoriquement pu causer un syndrome post-commotionnel, le fait que les symptômes susvisés n'aient été mentionnés dans des rapports médicaux qu'à partir de janvier 2020, soit plus d'une année et demie après l'accident, et dans un contexte social difficile (séparation officielle du couple et difficultés financières), il était peu probable que ceux-ci étaient dus à un syndrome post-commotionnel (cf. rapport d'expertise psychiatrique de la Dre N______ du 6 janvier 2022, p. 9). La chambre de céans relève en outre qu'il n'est aucunement démontré, au degré de la vraisemblance prépondérante, que la recourante aurait effectivement subi un traumatisme crânien lors de son accident. Au contraire, il ressort expressément de l'anamnèse du rapport d'expertise du médecin interne qu'il n'y avait pas eu de traumatisme crânien lors de l'accident (cf. rapport d'expertise de la Dre L______ du 18 janvier 2022, p. 10). De même, lors de l'entretien approfondi avec l'expert neurologue, la recourante a rappelé qu'elle avait bien chuté sur les pieds et qu'il n'y avait pas eu de choc crânien ni de choc du rachis (cf. rapport d'expertise du Dr O______ du 2 décembre 2021, p. 3). L'expert psychiatre a en outre écarté le diagnostic d'état de stress post-traumatique (code F43.1 CIM-10) en raison de l'absence de symptomatologie évocatrice dans l'ensemble du dossier avant sa mention dans le rapport du Dr J______ du 29 septembre 2021 et lors de l'entretien d'expertise avec la Dre L______, lorsque la recourante a évoqué le bruit du gong de la bande sonore des exercices de relaxation qui lui rappelait le bruit de sa chute (cf. rapport d'expertise de la Dre L______ du 18 janvier 2022, p. 11). L'expert psychiatre a également rejeté ce diagnostic en invoquant le fait que, selon la CIM-10, « la période séparant la survenue du traumatisme et celle du trouble [pouvait] varier de quelques semaines à quelques mois, mais il [était] rare qu'elle dépasse six mois ». Or, l'accident était survenu en mai 2018 et la première mention dudit trouble n'était intervenue qu'en septembre 2021, soit après plus de trois ans. Quant au diagnostic d'épisode dépressif modéré à sévère, réactionnel (code F32.2 CIM-10) retenu par le Dr J______, l'expert psychiatre a indiqué qu'à teneur du rapport du psychiatre traitant du 30 avril 2020, le syndrome dépressif s'était développé dans le contexte de douleurs chroniques et du stress psychosocial engendré par l'accident. L'expert a toutefois relevé que, selon l'anamnèse, l'officialisation de la séparation de la recourante avec son mari, soit un événement difficile pour cette dernière, avait eu lieu dans la première partie de l'année 2020. Par conséquent, il semblait, dans ce contexte, « théoriquement probable » que la recourante ait présenté un trouble de l'adaptation avec réaction mixte, anxieuse et dépressive, sans toutefois pouvoir exclure que cette dernière ait développé un épisode dépressif à ce moment-là (cf. rapport d'expertise de la Dre N______ du 6 janvier 2022, p. 10). Il ressortait en outre du rapport du psychiatre traitant du 29 septembre 2021 que « les symptômes dépressifs [s'étaient] péjorés sur la fin 2020 et [demeuraient] modérés à sévères actuellement. L'anxiété [s'était] aggravée en lien avec une incertitude face à l'avenir et une précarisation croissante sur le plan psychosocial […] ». De plus, l'expert psychiatre a indiqué que, lors de l'entretien d'expertise, l'intéressée ne présentait pas d'agitation, ni de ralentissement psychomoteur ou de comportement algique. Sa thymie était neutre, hormis deux passages aux larmes lorsque l'intéressée parlait du départ de son mari et des problèmes financiers. Elle avait par ailleurs décrit une « dépression » en lien avec ses douleurs, une anxiété en lien avec sa situation financière, ainsi qu'un sentiment de dévalorisation (elle n'était pas fière de devoir recourir à l'aide de l'hospice), des idées suicidaires (précisant qu'elle ne passerait jamais à l'acte) et une certaine fatigue. En outre, la recourante avait mentionné « une envie de faire quelque chose, notamment du sport et de la marche », pouvoir utiliser ses connaissances des plantes et travailler dans le soin des plantes et faire des massages. S'agissant des activités de la vie quotidienne, elle conduisait sa voiture, faisait les commissions, essayait de marcher régulièrement (elle disait pouvoir marcher une heure autour de chez elle), faisait de la physiothérapie en piscine et son ménage à son rythme. Elle maintenait par ailleurs un réseau social et allait prochainement accueillir son frère chez elle pour les vacances. À l'aune de ces constatations, il était justifié d'exclure le diagnostic d'épisode dépressif, l'expert relevant par ailleurs que, lors de l'expertise, les éléments de la lignée thymique étaient insuffisants en nombre et en intensité pour retenir un trouble dépressif même d'intensité légère. 5.2.5 Au vu de ce qui précède, la chambre de céans retiendra que c'est de manière dûment motivée que l'expertise d'UNISANTÉ a écarté les diagnostics de syndrome post-commotionnel (code F07.2 CIM-10), d'état de stress post-traumatique (code F43.1 CIM-10) et d'épisode dépressif modéré à sévère, réactionnel (code F32.2 CIM-10) retenus par les médecins traitants de la recourante.![endif]&gt;![if&gt; 5.3 En revanche, s'agissant du diagnostic de syndrome douloureux somatoforme persistant (code F45.40 CIM-10) retenu par la Dre H______ et le Dr J______, l'expertise indique uniquement que ce diagnostic ne peut être retenu au vu de l'apparition et de l'évolution des douleurs (cf. rapport d'expertise de la Dre N______ du 6 janvier 2022, p. 10). ![endif]&gt;![if&gt; 5.3.1 Malgré ce défaut de motivation, il apparaît que la teneur des rapports établis par les Drs H______ et J______ ne permet pas de s'écarter des conclusions de l'expertise d'UNISANTÉ pour les motifs qui suivent.![endif]&gt;![if&gt; En premier lieu, la Dre H______ a relevé, dans son rapport du 28 avril 2022, que les experts n'avaient pas retenu les douleurs hémicorporelles en raison de l'absence d'objectivité. Or, selon cette spécialiste, le diagnostic de syndrome douloureux chronique était un diagnostic bio-psycho-social et la douleur ne pouvait pas toujours être objectivée par des examens complémentaires conventionnels. Les douleurs neuropathiques en particulier n'étaient pas mises en évidence par l'ENMG et seule une IRM fonctionnelle, non disponible dans le cas d'espèce, pouvait mettre en évidence ces douleurs au niveau cortical. Par ailleurs, les migraines, les céphalées de tension (tels que les vertiges) ne pouvaient être « prouvées » par aucun examen complémentaire alors que ces diagnostics existaient dans la CIM-11 et n'étaient pas remis en question. Si ces explications permettaient certes de comprendre l'avis médical opposé de la Dre H______ vis-à-vis des conclusions des experts, force est de constater que cette spécialiste n'indique pas quelles seraient les limitations fonctionnelles dues au syndrome douloureux chronique qu'elle retient et qui n'auraient pas été prises en compte par les experts. En l'occurrence, à teneur de l'ensemble des rapports de la Dre H______ figurant au dossier, il apparaît que les limitations fonctionnelles retenues par cette spécialiste (l'impossibilité de rester assise plus de 3 à 4 heures et de se concentrer, une fatigue matinale [cf. rapport du 27 mars 2020] ; le besoin de changer souvent de position, une station debout limitée à 30 minutes, des troubles de la concentration, des douleurs résiduelles intermittentes, des troubles de l'humeur et de l'adaptation [cf. rapport du 2 septembre 2021]) sont en réalité compatibles avec celles retenues par l'expertise d'UNISANTÉ, à savoir : pas de marche en terrain irrégulier, pas de montée ou de descente d'escaliers de manière répétée, pas de longs déplacements à pied, des positions de travail alternées, pas de port de charge excédant 5 kg et pas de mouvement en porte-à-faux du tronc, ainsi que, du point de vue psychique, une diminution modérée des capacités d'adaptation, une diminution de l'accès aux compétences spécifiques et une diminution de l'endurance, de sorte que l'activité doit être simple et répétitive. De la même manière, le Dr J______ a contesté la teneur du rapport d'expertise dans un rapport du 31 mai 2023, retenant le diagnostic de syndrome douloureux somatoforme persistant en raison de l'évolution chronique et la présentation de la symptomatologie algique de la recourante, ainsi que de la réponse insuffisante aux moyens thérapeutiques (antalgiques classiques et opiacés) dispensés jusqu'au jour de l'établissement de son rapport. Selon ce spécialiste, la pose de ce diagnostic avait pris du temps, car il avait nécessité une observation plus longue et l'apport progressif d'éléments suite aux traitements successifs. En outre, la coexistence de symptômes thymiques et somatiques rendait l'établissement d'un tel diagnostic délicat et la survenue de ce syndrome pouvait sembler différée par rapport au traumatisme accidentel initial, sans que cela ne contredisait toutefois le diagnostic. Les symptômes somatiques étaient concomitants à un conflit émotionnel et à un stress psychosocial, ce qui lui conférait une dimension bio-psycho-sociale. Le Dr J______ a précisé que ce trouble était persistant sur toute la période observée et qu'il avait engendré incontestablement une grande détresse ne pouvant être contrôlée par la seule volonté de la recourante (cf. rapport du Dr J______ du 31 mai 2023, pp. 8-9). S'agissant des limitations fonctionnelles, le psychiatre traitant a indiqué une atteinte thymique générant un degré de fatigabilité cognitive avec des difficultés de concentration, une baisse progressive de l'attention, et donc d'efficacité, dans une activité relativement soutenue et moyennement exigeante sur le plan cognitif, une motivation inconstante devant être stimulée, une fragilité émotionnelle limitant l'adaptation aux situations imprévues ou nouvelles, ainsi qu'aux interactions sociales conflictuelles induisant des mécanismes d'évitement, voire d'isolement. Il y avait aussi une limitation au niveau de l'endurance à l'effort physique avec un besoin de se reposer et de s'allonger plus souvent et longtemps (clinophilie). Concernant la capacité d'endurance et la résistance, le Dr J______ a retenu que « la limitation était à préciser en fonction de modalités spécifiques », sans toutefois les détailler, indiquant que cette limitation était de modérée à sévère sur le plan de la concentration sur une tâche mentale complexe. L'intéressée présentait par ailleurs une fatigabilité progressive pathologique lors d'un effort physique prolongé, ainsi qu'une fluctuation sur le nycthémère (adynamie et anergie labile) (cf. rapport du Dr J______ du 31 mai 2023, p. 10). La chambre de céans constate que les limitations fonctionnelles susvisées ne s'écartent pas de celles retenues par les experts et rappelées ci-dessus. Au vu de ces éléments, il sera retenu que le diagnostic de syndrome douloureux somatoforme persistant a été écarté, de manière particulièrement succincte, mais à bon droit par l'expert psychiatre. 5.3.2 La Dre H______ a en outre conclu que l'association des douleurs de type neuropathiques, de fatigue, de vertiges, de céphalées et de troubles digestifs pouvait entrer dans le cadre d'un syndrome fibromyalgique qui était probablement secondaire à l'accident. Cette spécialiste n'a toutefois pas motivé ce diagnostic, n'indiquant, en particulier, aucune limitation fonctionnelle qui aurait été ignorée par les experts. Par conséquent, ce diagnostic ne saurait être retenu comme incapacitant.![endif]&gt;![if&gt; 5.3.3 Force est ainsi de constater que les diagnostics et leur motivation retenus par les médecins traitants ne sont pas à même de démontrer un quelconque élément objectivement vérifiable et suffisamment important qui aurait été ignoré par les experts dans leur expertise du 18 janvier 2022.![endif]&gt;![if&gt; 5.4 Il s'agit enfin d'examiner les griefs formulés par la recourante et de déterminer si ceux-ci sont à même de remettre en cause les conclusions de l'expertise susvisée.![endif]&gt;![if&gt; 5.4.1 Dans un premier grief, la recourante fait valoir que l'expertise serait dénuée de cohérence, au motif que seuls les médecins internes et le médecin psychiatre ont participé au colloque de synthèse pluridisciplinaire et élaboré l'expertise consensuelle. Elle relève en particulier qu'alors même que les médecins neurologue et orthopédiste ont confirmé cliniquement la présence de douleurs à l'examen et l'absence d'exagération des symptômes, l'expertise psychiatrique retient tout de même une majoration des symptômes pour des raisons psychologiques.![endif]&gt;![if&gt; Selon le Tribunal fédéral, lors d'une expertise pluridisciplinaire, la capacité de travail devrait faire l'objet d'une appréciation globale de synthèse fondée sur un consilium entre les experts, dans lequel les résultats obtenus dans chacune des disciplines sont discutés (MEYER-BLASER, Der Rechtsbegriff der Arbeitsunfähigkeit und seine Bedeutung in der Sozialversicherung, namentlich für den Einkommensvergleich in der Invaliditätsbemessung, in : Schmerz und Arbeitsunfähigkeit, 2003, p. 89 ; voir aussi Jacques MEINE, L'expert et l'expertise - critères de validité de l'expertise médicale, in L'expertise médicale, De la décision à propos de quelques diagnostics difficiles, 2002, p. 23). Une telle discussion interdisciplinaire de synthèse ne constitue toutefois pas une condition nécessaire pour la valeur probante de chacun des rapports médicaux particuliers, dans la mesure où les appréciations respectives - effectuées dans les règles de l'art et ne comportant pas en soi de contradictions - sont compatibles les unes avec les autres (arrêt du Tribunal fédéral 9C_282/2012 du 29 août 2012 consid. 4.1 et la référence citée). En l'occurrence, l’expertise susvisée contient un chapitre intitulé « évaluation consensuelle – évaluation médicale interdisciplinaire », soit une appréciation globale établie suite à un colloque de synthèse multidisciplinaire entre les experts de médecine interne (docteure T______, spécialiste FMH en médecine interne générale, et la Dre L______) et de psychiatrie (Dre N______). Le rapport d'expertise précise en outre que les rapports des autres experts ont été discutés et pris en compte dans les conclusions de l'expertise et qu'en cas de nécessité, les autres experts étaient contactés par téléphone ou par courriel. Dans ces circonstances et au vu de l'évaluation consensuelle, force est de constater que l'ensemble des expertises a été dûment pris en considération pour son établissement. Le grief de la recourante tombe donc à faux. 5.4.2 Dans un deuxième grief, la recourante fait valoir que l'expertise serait dénuée de force probante en raison de constatations erronées contenues dans celle-ci, telles que la faculté de conduire une voiture quotidiennement alors que la recourante ne dispose pas d'un véhicule, la mention d'une vie sociale qui ne correspond pas à la réalité de l'intéressée qui vit en repli social à son domicile, ainsi que la faculté de tenir son ménage et d'effectuer des tâches administratives.![endif]&gt;![if&gt; Il ressort toutefois de l'évaluation neuropsychologique établie par Mme K______ le 28 juillet 2020 que la recourante conduit une voiture depuis septembre 2019 sur des trajets très courts, qu'elle s'occupe des tâches ménagères avec l'aide de sa famille pour certaines d'entre elles et, concernant la gestion de l'administratif, qu'elle apprenait à le faire depuis la séparation d'avec son époux, car c'était ce dernier qui s'en occupait durant le mariage. Il ressort en outre du rapport d'expertise d'UNISANTÉ (volet médecine interne de la Dre L______) que la recourante a expliqué, lors de l'entretien, ne pas mettre en route les essuie-glaces pour ne pas sentir l'odeur du lave-glace qui l'insupporte, ce qui constitue un indice supplémentaire que la recourante conduit effectivement un véhicule. S'agissant de la vie sociale de la recourante, il ressort du rapport de son psychiatre traitant du 30 avril 2020, qu'elle présentait une sociabilité et un intérêt pour son entourage et son environnement. De même, l'anamnèse psychosociale de l'experte L______ décrit un réseau amical satisfaisant, des contacts téléphoniques avec sa famille proche (mère, sœur et frère) et une visite de son frère chez elle pour les vacances. Selon ce rapport, la recourante a indiqué à l'experte L______ qu'elle vivait avec son fils et qu'elle allait marcher en groupe grâce à une application sur son téléphone. Dès lors que les éléments factuels susmentionnés figuraient au dossier ayant été soumis aux experts ou ressortaient expressément de l'anamnèse psychosociale de la recourante, il ne saurait leur être reproché de les avoir retenus dans leur rapport du 18 janvier 2022. Ce grief tombe donc aussi à faux. 5.4.3 Concernant l'atteinte cardiaque (fibrillation auriculaire paroxystique) diagnostiquée le 21 juillet 2022 et ayant donné lieu à une opération chirurgicale en date du 20 septembre 2022, ainsi qu'à un séjour au sein du service de cardiologie des HUG du 19 au 21 septembre 2022, la recourante avait rapporté des palpitations dans le contexte d'efforts physiques qui lui causaient des douleurs généralisées, des céphalées, des vertiges et des malaises sans perte de connaissance (cf. lettre de sortie des soins aigus du 29 septembre 2022 du Dr U______). Dans son écriture du 9 février 2023, la recourante a fait valoir que les pathologies dont elle souffrait étaient invalidantes et que le retentissement de celles-ci sur sa vie était patent. ![endif]&gt;![if&gt; L'expertise du 18 janvier 2022 ne tient pas compte de cette atteinte cardiaque dès lors qu’elle a trait à des événements ayant eu lieu après l’expertise, les documents médicaux y relatifs ayant été transmis à l'intimé le 9 février 2023, dans le cadre de la présente procédure. Ces nouvelles pièces médicales ont toutefois été soumises à l'examen du SMR qui, dans un avis médical du 1 er juin 2023, a retenu que celles-ci n'amenaient pas de nouvel élément médical objectif affectant la capacité de travail de la recourante. En effet, la chambre de céans constate que l'hémisyndrome droit fonctionnel a déjà été pris en compte par les experts dans leur expertise du 18 janvier 2022, ces derniers ayant relevé dans leur évaluation consensuelle que l'intéressée avait rapporté un hémisyndrome sensitif droit, des vertiges et des céphalées dont les plaintes étaient assez floues et imagées. Quant au problème cardiaque, il ressort du rapport du service de cardiologie des HUG du 20 septembre 2022, que l'intervention chirurgicale du même jour n'a présenté aucune complication, les médecins s'étant limités à proposer la poursuite de la prise d'une anticoagulation orale à long terme et de NEXIUM 40mg/jour pendant deux mois. Il apparaît ainsi que l'anomalie a été corrigée, étant rappelé que les experts ont retenu, à titre de limitations fonctionnelles, l'absence de long déplacement à pied et l'absence de montée ou descente d'escaliers de manière répétée, de sorte que l'activité physique et cardiaque s'en trouve ainsi ménagée. Au demeurant, contrairement à ce que soutient la recourante, il ressort de la lettre de sortie des soins aigus du 29 décembre 2022 que l'hospitalisation à la Clinique de Beau-Séjour du 14 décembre au 21 décembre 2022 n'était pas due à l'atteinte cardiaque susmentionnée, mais en raison de douleurs chroniques à l'hémicorps droit et d'une infection au COVID-19. La chambre de céans retiendra donc que l'atteinte cardiaque de la recourante ne permet pas de retenir une incapacité de travail. Ce grief tombe donc aussi à faux. 5.4.4 La recourante fait encore valoir que l'expertise ne disposerait pas d'une pleine valeur probante dès lors qu'elle serait en contradiction avec le rapport des EPI du 12 août 2020 qui constate ses capacités physiques très faibles (rythme très lent, fatigabilité importante, polyvalence restreinte, etc.) et la nécessité d'adapter son poste de travail (horaire, isolation du bruit, alternances, port de charge, etc.) de telle manière qu'il serait impossible de trouver un poste répondant à ces critères sur le marché ordinaire de l'emploi.![endif]&gt;![if&gt; La recourante a effectué un premier stage dans un atelier protégé du 24 février au 5 mars 2020. Selon le bilan d'évaluation du 5 mars 2020, seule une activité simple et pratique était à la portée de l'intéressée. Les pistes retenues étaient celles du scannage (agente de numérisation) ou une activité de conditionnement. Ce dernier type d'activité n'était toutefois pas prioritaire en raison des observations effectuées au cours de ce premier stage au sein de l'atelier des EPI, à savoir : le non-maintien des positions de travail (alternance toutes les 15 minutes pour la position debout statique, 20 minutes pour la position debout dynamique et 30 minutes pour la position assise), la mobilité des membres supérieurs n'était pas exploitable, les capacités d'apprentissage n'étaient mobilisables qu'en cas d'apports théoriques réduits et lorsqu'un soutien pouvait être apporté, la capacité de concentration était limitée par ses interruptions de tâches et par le bruit ambiant. S'agissant de ses capacités d'intégration sociale, sa polyvalence était limitée en raison de ses lacunes en français et en bureautique, ainsi qu'en raison de sa fragilité émotionnelle qui représentait un frein important pour se projeter dans le marché ordinaire de l'emploi. Du 10 au 13 mars 2020, la recourante a commencé un stage d'agente de numérisation au sein de l'office cantonal des transports qui a toutefois été interrompu en date du 16 mars 2020 par la pandémie de COVID-19 et qui n'a pas pu être repris par la suite. Du 22 juin au 3 juillet 2020, puis du 13 au 24 juillet 2020, l'intéressée a effectué un stage à mi-temps au sein d'une petite entreprise en qualité d'ouvrière d'établi dont les tâches correspondaient à celles d'une activité de conditionnement (contrôle des produits avant conditionnement, conditionnement d'ampoules de soins, préparation de commandes et collage d'étiquettes) et pour laquelle la position de travail était essentiellement assise, la position debout ne pouvant être tenue que sur de très courtes périodes (5 à 10 minutes). Du point de vue physique, les difficultés étaient évidentes et le poste de travail devait être adapté (position, bruit ambiant, port de charge limité, tâches peu exigeantes au niveau de la concentration, etc.). Ledit poste nécessitait en outre de la force et beaucoup de concentration (cf. rapport des EPI du 12 août 2020, p. 6). La chambre de céans relève à ce propos que la recourante a effectué un stage en qualité d'ouvrière d'établi qui ne correspondait manifestement pas à ses limitations fonctionnelles du point de vue de la position de travail, du port de charge et des exigences de concentration, ce d'autant plus que le bilan d'évaluation avait précisément écarté toute activité de conditionnement comme adaptée aux capacités de l'intéressée. Surtout, il apparaît que la recourante n'a pas eu l'occasion d'effectuer une activité de scannage, soit l'activité retenue comme étant la plus à même de correspondre à ses limitations fonctionnelles. Par conséquent, la conclusion du rapport des EPI du 12 août 2020 selon laquelle il serait impossible de trouver un poste sur le marché ordinaire de l'emploi répondant aux besoins d'adaptation d'un poste de travail tels qu'identifiés lors du stage de conditionnement n'apparait pas fondée. Au surplus, il convient de rappeler qu'il appartient avant tout aux médecins, et non aux spécialistes de l'orientation professionnelle, de se prononcer sur la capacité de travail d'un assuré souffrant d'une atteinte à la santé et sur les éventuelles limitations résultant de celle-ci. Or, le SMR a bel et bien pris en compte les limitations fonctionnelles physiques de la recourante dans son rapport du 26 janvier 2022, en retenant notamment que la recourante doit exercer une activité sans marche en terrain irrégulier, sans montées ou descentes d'escaliers de manière répétée, sans long déplacement à pied, avec une position de travail alternée, sans port de charges excédant les 5 kg, sans mouvements en porte-à-faux du tronc, cette activité devant être simple et répétitive. Ainsi, les éléments concernant l'état de santé de la recourante consignés dans le rapport des EPI susvisé ne suffisent pas à faire douter de la capacité entière de travail dans une activité adaptée telle que retenue par les experts et le SMR. 5.5 Au vu de ce qui précède, la chambre de céans retiendra que l’argumentation exposée par la recourante ne permet pas de mettre en doute les conclusions de l’expertise médicale administrative pluridisciplinaire du 18 janvier 2022 ni d'apporter la preuve d'une limitation entièrement invalidante au-delà du 31 décembre 2019, étant rappelé que, selon la jurisprudence applicable, l'absence de preuve doit être supportée par le recourant (cf. arrêt du Tribunal fédéral 8C_423/2019 du 7 février 2020 consid. 3.2.2 et les références).![endif]&gt;![if&gt; En conclusion, il faut retenir que l’assurée est pleinement capable de travailler dans une activité adaptée depuis le 1 er septembre 2019. C'est ainsi à bon droit que l'intimé a refusé d'octroyer une rente entière d'invalidité à la recourante au-delà du 31 décembre 2019. Enfin, au vu de ces éléments et par appréciation anticipée des preuves (ATF 130 II 425 consid. 2.1), la chambre de céans ne donnera pas suite à l'audition des médecins traitants et à l'audience de confrontation entre ceux-ci et les experts telles que sollicitées par la recourante.</w:t>
      </w:r>
    </w:p>
    <w:p>
      <w:r>
        <w:rPr>
          <w:b/>
        </w:rPr>
        <w:t>E. 6</w:t>
      </w:r>
    </w:p>
    <w:p>
      <w:r>
        <w:t>Mal fondé, le recours est rejeté.![endif]&gt;![if&gt;</w:t>
      </w:r>
    </w:p>
    <w:p>
      <w:r>
        <w:rPr>
          <w:b/>
        </w:rPr>
        <w:t>E. 7</w:t>
      </w:r>
    </w:p>
    <w:p>
      <w:r>
        <w:t>La recourante, qui succombe, n’a pas droit à des dépens (art. 61 let. g LPGA a contrario ).![endif]&gt;![if&gt; Il convient de renoncer à la perception d'un émolument, la recourante étant au bénéfice de l'assistance juridique (art. 69 al. 1 bis LAI et 13 al. 1 du règlement sur les frais, émoluments et indemnités en procédure administrative du 30 juillet 1986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