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A/4053/2021 vom 19. Januar 2022</w:t>
      </w:r>
    </w:p>
    <w:p>
      <w:r>
        <w:t>GE Cour de justice, 2022-01-19, FR</w:t>
      </w:r>
    </w:p>
    <w:p>
      <w:r>
        <w:rPr>
          <w:b/>
        </w:rPr>
        <w:t xml:space="preserve">Quelle: </w:t>
      </w:r>
      <w:r>
        <w:t>https://mcp.opencaselaw.ch/entscheid/ge_gerichte_A_4053_2021</w:t>
      </w:r>
    </w:p>
    <w:p>
      <w:r>
        <w:t>FR: GE_GERICHTE A/4053/2021 du 19 janvier 2022</w:t>
      </w:r>
    </w:p>
    <w:p>
      <w:r>
        <w:t>IT: GE_GERICHTE A/4053/2021 del 19 gennaio 2022</w:t>
      </w:r>
    </w:p>
    <w:p>
      <w:pPr>
        <w:pStyle w:val="Heading2"/>
      </w:pPr>
      <w:r>
        <w:t>Volltext</w:t>
      </w:r>
    </w:p>
    <w:p>
      <w:r>
        <w:t>Genève Cour de justice (Cour de droit public) Chambre des assurances sociales 19.01.2022 A/4053/2021</w:t>
      </w:r>
    </w:p>
    <w:p>
      <w:r>
        <w:t>A/4053/2021 ATAS/35/2022 du 19.01.2022 ( PC ) rÉpublique et 1.1 canton de genÈve POUVOIR JUDICIAIRE A/4053/2021 ATAS/35/2022 COUR DE JUSTICE Chambre des assurances sociales Arrêt du 19 janvier 2022 4 ème Chambre En la cause Madame A______, domiciliée à GENÈVE recourante contre SERVICE DES PRESTATIONS COMPLÉMENTAIRES, sis route de Chêne 54, GENÈVE intimé Vu la décision sur opposition du 2 novembre 2021, par laquelle le service des prestations complémentaires (ci-après : le SPC) a rejeté l’opposition formée par Madame A______ (ci-après : l’intéressée ou la recourante) à sa décision du 6 mai 2021 et confirmé la prise en compte d’une pension alimentaire potentielle de CHF 8'076.- pour son enfant ; Vu le recours interjeté le 26 novembre 2021 par l’intéressée indiquant qu’elle avait entamé des démarches auprès du Tribunal civil afin que le père de son enfant assume ses responsabilités ; Vu la réponse du 16 décembre 2021, dans laquelle l’intimé, compte tenu de l’action en paternité déposée par la recourante le 24 novembre 2021 auprès du Tribunal de première instance, acceptait de supprimer des calculs de prestations complémentaires familiales, dès le 1 er novembre 2021, le montant pris en compte à titre de pension alimentaire potentielle, sous réserve que la recourante le tienne au courant des suites de la procédure ; Vu le courrier du 26 décembre 2021 de la recourante par lequel elle confirme son accord avec la décision ; Vu les pièces figurant au dossier ; Attendu que selon l’art. 50 al. 1 LPGA, les litiges portant sur des prestations d’assurance sociale peuvent être réglés par transaction, y compris durant la procédure de recours (al. 3) ; Que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65 ) ; Qu’en l’espèce, les parties ont trouvé un accord et ont ainsi réglé le litige ; Que la transaction apparaît conforme au droit fédéral, sur la base d’un examen sommaire des pièces du dossier et des arguments des parties, de sorte qu’il convient d’en prendre acte ; Que la transaction vide le présent litige de son objet, de sorte que la cause doit être rayée du rôle. PAR CES MOTIFS, LA CHAMBRE DES ASSURANCES SOCIALES : Statuant 1.        Prend acte, pour valoir jugement, de l’accord intervenu entre les parties aux termes duquel la décision sur opposition du 2 novembre 2021 est partiellement annulée dans le sens que le SPC renonce à la prise en compte d’une pension alimentaire potentielle dès le 1 er novembre 2021, sous réserve que la recourante le tienne au courant des suites de la procédure.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