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A/4040/2019 vom 15. Januar 2020</w:t>
      </w:r>
    </w:p>
    <w:p>
      <w:r>
        <w:t>GE Cour de justice, 2020-01-15, FR</w:t>
      </w:r>
    </w:p>
    <w:p>
      <w:r>
        <w:rPr>
          <w:b/>
        </w:rPr>
        <w:t xml:space="preserve">Quelle: </w:t>
      </w:r>
      <w:r>
        <w:t>https://mcp.opencaselaw.ch/entscheid/ge_gerichte_A_4040_2019</w:t>
      </w:r>
    </w:p>
    <w:p>
      <w:r>
        <w:t>FR: GE_GERICHTE A/4040/2019 du 15 janvier 2020</w:t>
      </w:r>
    </w:p>
    <w:p>
      <w:r>
        <w:t>IT: GE_GERICHTE A/4040/2019 del 15 gennaio 2020</w:t>
      </w:r>
    </w:p>
    <w:p>
      <w:pPr>
        <w:pStyle w:val="Heading2"/>
      </w:pPr>
      <w:r>
        <w:t>Erwägungen</w:t>
      </w:r>
    </w:p>
    <w:p>
      <w:r>
        <w:rPr>
          <w:b/>
        </w:rPr>
        <w:t>E. 4</w:t>
      </w:r>
    </w:p>
    <w:p>
      <w:r>
        <w:t>ème Chambre En la cause Madame A______, domiciliée au LIGNON, représentée par APAS-Association pour la permanence de défense des patients et des assurés recourante contre SERVICE DES PRESTATIONS COMPLÉMENTAIRES, sis route de Chêne 54, GENÈVE intimé EN FAIT 1.        Par décision sur opposition du 19 septembre 2019, le service des prestations complémentaires (ci-après le SPC ou l'intimé) a confirmé sa décision du 7 août 2018 qui établissait le droit de Madame A______ (ci-après l'intéressée ou la recourante) à des prestations complémentaires à l'assurance-invalidité pour la période du 1 er décembre 2017 au 31 août 2018. À teneur d'un extrait de suivi des envois de La Poste, cette décision a été transmise le 19 septembre 2019 à l'office postal de distribution, l'intéressée a été avisée le 20 septembre 2019 avec un délai au 27 septembre 2019 pour retirer le pli, et ce dernier, non réclamé, a été retourné le 30 septembre 2019 à l'expéditeur. 2.        Par pli posté le 1 er novembre 2019, l'intéressée, agissant en personne, a interjeté recours contre la décision sur opposition du 19 septembre 2019 auprès de la chambre des assurances sociales de la Cour de justice, en joignant une copie de la décision contestée. Elle en demandait l'annulation, car elle avait effectué des démarches contre le débiteur des pensions, qui étaient restées sans succès. Elle venait de mandater l'association pour la permanence de défense des patients et des assurés (ci-après l'APAS) pour la défense de ses intérêts et demandait un délai d'un mois pour compléter son recours. 3.        Le 21 novembre 2019, la chambre de céans a invité la recourante à lui faire savoir si elle pouvait justifier d'un empêchement d'agir en temps utile en lui impartissant un délai au 5 décembre 2019. 4.        Par écriture du 4 décembre 2019, la recourante, représentée par l'APAS, a fait valoir que pour des raisons médicales, elle ne pouvait pas gérer adéquatement des démarches administratives en raison de problèmes psychiques. Elle concluait en conséquence à la recevabilité de son recours, en vertu de l'art. 41 LPGA, applicable par renvoi de l'art. 60 al. 2 LPGA. La maladie pouvait être considérée comme un empêchement non fautif et, par conséquence, permettre une restitution d'un délai de recours, si elle mettait la partie recourante ou son représentant légal objectivement ou subjectivement dans l'impossibilité d'agir par soi-même ou de charger une tierce personne d'agir en son nom dans le délai (ATF 119 II 86 ; arrêts du Tribunal fédéral 8C_898/2009 et 8C_767/2008 consid. 5.3.1.). Son recours était daté du 31 octobre 2019 et aurait été posté le 1 er novembre 2019, soit quatre jours après l'échéance du délai de 30 jours, compte tenu du délai de garde au 27 septembre 2019. Compte tenu de sa pathologie, du fait qu'elle avait saisi la chambre des assurances sociales peu de temps après l'échéance formelle du délai de recours et qu'elle n'était pas assistée d'un conseil, il fallait admettre la recevabilité de son recours. Elle sollicitait par ailleurs que le SPC produise la preuve que le « track and trace » correspondait bien à la décision qui lui avait été adressée le 19 septembre 2019. La recourante a produit une attestation établie le 27 novembre 2019 par le docteur B______, psychiatre et psychothérapeute FMH, certifiant qu'elle bénéficiait d'un suivi psychiatrique régulier depuis 2017 ayant nécessité l'octroi d'une rente d'assurance invalidité à 100%. Dans ce contexte, pour des raisons médicales, elle ne pouvait pas gérer adéquatement ses démarches administratives et ceci avait comme effet la non réalisation à temps de diverses tâches. 5.        Le 12 décembre 2019, l'intimé a répondu que la décision sur opposition litigieuse avait été expédiée le 19 septembre 2019 à la recourante et qu'elle lui avait été retournée par la poste le 4 octobre 2019 avec la mention « non réclamé », si bien qu'elle était réputée notifiée le dernier jour du délai de garde de sept jours suivant la remise de l'avis d'arrivée dans la boîte aux lettres de la recourante, soit le 27 septembre 2019. Par courrier du 18 octobre 2019, resté sans réponse, le SPC avait octroyé un délai au 18 novembre 2019 à l'intéressée pour lui communiquer la raison pour laquelle l'envoi susmentionné n'avait pas été retiré, en précisant que ce courrier ne valait pas nouvelle notification. Le certificat médical produit par la recourante ne faisait mention ni d'une éventuelle incapacité de discernement de l'intéressée ni d'une situation l'ayant mise objectivement dans l'impossibilité d'agir ou, à tout le moins, de charger une tierce personne d'agir en son nom, ce qui lui avait été vraisemblablement possible dans le cas de la présente procédure, au vu du mandat confié à l'APAS pour la défense de ses intérêts. Partant, force était de constater que le recours avait été interjeté après le délai légal de 30 jours et qu'il n'existait aucun motif de le restituer. L'intimé concluait à l'irrecevabilité du recours. Il a produit : -          une copie d'une enveloppe le mentionnant comme expéditeur et l'intéressée comme destinataire pour un envoi du 19 septembre 2019 avec la mention « non réclamé » dans le délai au 27 septembre -          et une copie de son courrier adressé le 18 octobre 2019 à l'intéressée en pli simple lui demandant les motifs pour lesquels elle n'avait pas retiré la décision sur opposition du 19 septembre 2019 qui lui avait été envoyée par pli recommandé. 6.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Ele statue aussi, en application de l'art. 134 al. 3 let. a LOJ, sur les contestations prévues à l'art. 43 de la loi cantonale sur les prestations complémentaires cantonales du 25 octobre 1968 (LPCC - J 4 25) ; Sa compétence pour juger du cas d'espèce est ainsi établie. 2.        La LPGA, entrée en vigueur le 1 er janvier 2003, est applicable au cas d'espèce. 3.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LPA - E 5 10). En l'occurrence, il n'est pas contesté que le recours a été interjeté après le délai de 30 jours dès sa réception, étant précisé que l'intimé a démontré, par la production de la copie de l'enveloppe ayant contenu la décision sur opposition du 19 septembre 2019, que le « track and trace » produit correspondait bien à celle-ci.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l'arrêt de la Cour cantonale, qui avait considéré - appréciant notamment un certificat médical qui attestait d'un léger retard mental et de graves problèmes médicaux diminuant les facultés de discernement de la recourante - que celle-ci n'avait fait l'objet d'aucune mesure tutélaire, qu'elle avait été en mesure de charger sa cousine de gérer ses affaires et que la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 5.        En l'espèce, les explications de la recourante et le certificat médical produit ne suffisent pas à établir, au degré de la vraisemblance prépondérante, qu'elle était incapable de recourir dans le délai de 30 jours contre la décision sur opposition du 19 septembre 2019. Le certificat médical du Dr B______ ne fait, en particulier, pas mention d'une atteinte à sa capacité de discernement. L'atteinte à l'état de santé de la recourante, telle qu'elle résulte de celui-ci n'apparaît pas assez grave pour l'empêcher de recourir à temps et demander, si nécessaire, l'aide d'un tiers, ce qu'elle a d'ailleurs fait en s'adressant à l'APAS, suite au courrier qui lui a été adressé par la chambre de céans le 21 novembre 2019. La recourante a été capable de rédiger elle-même son recours ou, à tout le moins, de se faire aider pour ce faire, ce qui démontre qu'elle dispose de certaines ressources sur le plan administratif. Elle n'allègue pas être au bénéfice d'une mesure tutélaire, ni ne prétend que des démarches auraient été entreprises en ce sens. Dans ces circonstances, le non-respect du délai de recours n'est pas excusable, au sens de l'art. 41 LPGA. 6.        Le recours doit ainsi être déclaré irrecevable pour cause de tardiveté. 7.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