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A/4033/2007 vom 18. Mai 2007</w:t>
      </w:r>
    </w:p>
    <w:p>
      <w:r>
        <w:t>GE Cour de justice, 2007-05-18, FR</w:t>
      </w:r>
    </w:p>
    <w:p>
      <w:r>
        <w:rPr>
          <w:b/>
        </w:rPr>
        <w:t xml:space="preserve">Quelle: </w:t>
      </w:r>
      <w:r>
        <w:t>https://mcp.opencaselaw.ch/entscheid/ge_gerichte_A_4033_2007</w:t>
      </w:r>
    </w:p>
    <w:p>
      <w:r>
        <w:t>FR: GE_GERICHTE A/4033/2007 du 18 mai 2007</w:t>
      </w:r>
    </w:p>
    <w:p>
      <w:r>
        <w:t>IT: GE_GERICHTE A/4033/2007 del 18 maggio 2007</w:t>
      </w:r>
    </w:p>
    <w:p>
      <w:pPr>
        <w:pStyle w:val="Heading2"/>
      </w:pPr>
      <w:r>
        <w:t>Volltext</w:t>
      </w:r>
    </w:p>
    <w:p>
      <w:r>
        <w:t>Genève Cour de justice (Cour de droit public) Chambre des assurances sociales 20.12.2007 A/4033/2007</w:t>
      </w:r>
    </w:p>
    <w:p>
      <w:r>
        <w:t>A/4033/2007 ATAS/1462/2007 du 20.12.2007 ( CHOMAG ) , ADMIS Par ces motifs RÉPUBLIQUE ET CANTON DE GENÈVE POUVOIR JUDICIAIRE A/4033/2007 ATAS/1462/2007 ARRET DU TRIBUNAL CANTONAL DES ASSURANCES SOCIALES Chambre 3 du 20 décembre 2007 En la cause Monsieur H_________, domicilié à GENÈVE recourant contre UNIA CAISSE DE CHOMAGE, bd James-Fazy 18, case postale 1299, 1211 GENEVE intimé Vu la décision du 18 mai 2007 de la CAISSE DE CHÔMAGE UNIA (ci-après : la caisse) prononçant la suspension pour une durée de 35 jours du droit à l'indemnité de chômage de Monsieur H_________; Vu la décision sur opposition rendue par la caisse en date du 19 septembre 2007 admettant partiellement l'opposition formée par l'intéressé et ramenant la durée de la suspension à 31 jours; Vu le recours interjeté par l'assuré le 19 octobre 2007; Vu la réponse de la caisse du 7 décembre 2007 proposant, après instruction complémentaire, d'annuler la décision sur opposition du 19 septembre 2007 et de reconnaître à l'assuré le droit à l'indemnité de chômage dès le 2 février 2007 sans suspension de son droit; Considérant en droit qu'il y a donc lieu d'admettre le recours et d'annuler la décision litigieuse; Que l'assuré obtient ainsi satisfaction; PAR CES MOTIFS, LE TRIBUNAL CANTONAL DES ASSURANCES SOCIALES Statuant A la forme : Déclare le recours recevable. Au fond : L'admet. Annule les décisions des 18 mai et 19 septembre 2007.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 Brigitte LUSCHER La Présidente : 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