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A/4031/2016 vom 28. Dezember 2016</w:t>
      </w:r>
    </w:p>
    <w:p>
      <w:r>
        <w:t>GE Cour de justice, 2016-12-28, FR</w:t>
      </w:r>
    </w:p>
    <w:p>
      <w:r>
        <w:rPr>
          <w:b/>
        </w:rPr>
        <w:t xml:space="preserve">Quelle: </w:t>
      </w:r>
      <w:r>
        <w:t>https://mcp.opencaselaw.ch/entscheid/ge_gerichte_A_4031_2016</w:t>
      </w:r>
    </w:p>
    <w:p>
      <w:r>
        <w:t>FR: GE_GERICHTE A/4031/2016 du 28 décembre 2016</w:t>
      </w:r>
    </w:p>
    <w:p>
      <w:r>
        <w:t>IT: GE_GERICHTE A/4031/2016 del 28 dicembre 2016</w:t>
      </w:r>
    </w:p>
    <w:p>
      <w:pPr>
        <w:pStyle w:val="Heading2"/>
      </w:pPr>
      <w:r>
        <w:t>Erwägungen</w:t>
      </w:r>
    </w:p>
    <w:p>
      <w:r>
        <w:rPr>
          <w:b/>
        </w:rPr>
        <w:t>E. 1</w:t>
      </w:r>
    </w:p>
    <w:p>
      <w:r>
        <w:t>M. A______ est né le ______ 1980. Il allègue être originaire du Cap-Vert. ![endif]&gt;![if&gt;</w:t>
      </w:r>
    </w:p>
    <w:p>
      <w:r>
        <w:rPr>
          <w:b/>
        </w:rPr>
        <w:t>E. 2</w:t>
      </w:r>
    </w:p>
    <w:p>
      <w:r>
        <w:t>Le 9 septembre 2009, l’office fédéral des migrations, devenu depuis lors le secrétariat d’État aux migrations (ci-après : SEM) n’est pas entré en matière sur la demande d’asile déposée par M. A______ le 28 juillet 2009 et a prononcé son renvoi de Suisse. Cette décision est en force. ![endif]&gt;![if&gt;</w:t>
      </w:r>
    </w:p>
    <w:p>
      <w:r>
        <w:rPr>
          <w:b/>
        </w:rPr>
        <w:t>E. 3</w:t>
      </w:r>
    </w:p>
    <w:p>
      <w:r>
        <w:t>Une analyse de provenance effectuée le 6 novembre 2009 ayant conclu qu’il n’était pas originaire du Cap-Vert mais probablement de Sierra-Leone ou du Nigéria, M. A______ a, entre janvier 2010 et septembre 2016, été auditionné :![endif]&gt;![if&gt; - à quatre reprises, dont une interrompue en raison du comportement de l’intéressé, en mars et novembre 2011, en décembre 2015 et en mai 2016, par une délégation nigériane. Par ailleurs, le service nigérian d’immigration a entrepris en vain des vérifications sur la base d’un relevé d’empreintes digitales de l’intéressé. Il n’a pas été reconnu comme ressortissant du Nigéria ; - à une reprise, en janvier 2010, par une délégation sierra-léonaise. Il n’a pas été reconnu comme ressortissant du Sierra-Leone ; - à une reprise, en juillet 2015, à l’ambassade de la République du Cap-Vert. Selon l’intéressé, l’entretien aurait eu lieu par téléphone. Il n’a pas été reconnu comme ressortissant de cet État, l’ambassade précisant en outre qu’il n’existait aucun document dans les archives nationales confirmant l’hypothèse de sa nationalité cap-verdienne ; - à une reprise, le 14 septembre 2016, par une délégation de la République de Guinée-Bissau, qui l’a reconnu comme ressortissant de cet État.</w:t>
      </w:r>
    </w:p>
    <w:p>
      <w:r>
        <w:rPr>
          <w:b/>
        </w:rPr>
        <w:t>E. 4</w:t>
      </w:r>
    </w:p>
    <w:p>
      <w:r>
        <w:t>Entre décembre 2009 et mai 2015, M. A______ a fait l’objet de plusieurs condamnations pénales pour infractions à la loi fédérale sur les stupéfiants et les substances psychotropes du 3 octobre 1951 (LStup - RS 812.121), vol (art. 139 al. 1 du Code pénal suisse du 21 décembre 1937 - CP - RS 311.0) et infractions à la loi fédérale sur les étrangers du 16 décembre 2005 (LEtr - RS 142.20), dont, en avril 2012, une peine privative de liberté de quinze mois pour trafic de cocaïne.![endif]&gt;![if&gt;</w:t>
      </w:r>
    </w:p>
    <w:p>
      <w:r>
        <w:rPr>
          <w:b/>
        </w:rPr>
        <w:t>E. 5</w:t>
      </w:r>
    </w:p>
    <w:p>
      <w:r>
        <w:t>Le 2 mai 2015, il a été écroué à la prison de Champ-Dollon pour exécuter ses deux dernières condamnations pénales. Il a été libéré le 26 septembre 2016 et remis aux services de police en vue de l’exécution de son renvoi.![endif]&gt;![if&gt;</w:t>
      </w:r>
    </w:p>
    <w:p>
      <w:r>
        <w:rPr>
          <w:b/>
        </w:rPr>
        <w:t>E. 6</w:t>
      </w:r>
    </w:p>
    <w:p>
      <w:r>
        <w:t>Le 26 septembre 2015, l’officier de police a émis à l’encontre de M. A______ un ordre de mise en détention administrative pour une durée de nonante jours, soit jusqu’au 25 décembre 2015, en raison du risque de soustraction à l’exécution de son renvoi présenté par l’intéressé, en application de l’art. 76 al. 1 let. b ch. 3 et 4 LEtr.![endif]&gt;![if&gt;</w:t>
      </w:r>
    </w:p>
    <w:p>
      <w:r>
        <w:rPr>
          <w:b/>
        </w:rPr>
        <w:t>E. 7</w:t>
      </w:r>
    </w:p>
    <w:p>
      <w:r>
        <w:t>Par jugement du 28 septembre 2015 ( JTAPI/1140/2015 ), le Tribunal administratif de première instance ci-après : TAPI) a confirmé l’ordre de mise en détention susmentionné, retenant, en sus du risque de fuite, le fait qu’il avait été condamné pour crime et que son comportement constituait un menace sérieuse pour la vie ou l’intégrité corporelle de tiers (art. 75 ch. 1 let. g et h et 76 al. 1 let. b ch. 1 LEtr).![endif]&gt;![if&gt;</w:t>
      </w:r>
    </w:p>
    <w:p>
      <w:r>
        <w:rPr>
          <w:b/>
        </w:rPr>
        <w:t>E. 8</w:t>
      </w:r>
    </w:p>
    <w:p>
      <w:r>
        <w:t>Le 4 décembre 2015, le SEM a informé les autorités genevoises que l’absence de coopération de M. A______ au processus d’identification rendait désormais difficile tout progrès en la matière. ![endif]&gt;![if&gt;</w:t>
      </w:r>
    </w:p>
    <w:p>
      <w:r>
        <w:rPr>
          <w:b/>
        </w:rPr>
        <w:t>E. 9</w:t>
      </w:r>
    </w:p>
    <w:p>
      <w:r>
        <w:t>Le 21 décembre 2015, le commissaire de police a délivré un ordre de mise en détention administrative pour une durée d’un mois à l’encontre de M. A______, pour insoumission, l’exécution du renvoi n’étant en l’état pas possible, en raison de son comportement faisant obstacle à son identification et la délivrance de documents de voyage.![endif]&gt;![if&gt;</w:t>
      </w:r>
    </w:p>
    <w:p>
      <w:r>
        <w:rPr>
          <w:b/>
        </w:rPr>
        <w:t>E. 10</w:t>
      </w:r>
    </w:p>
    <w:p>
      <w:r>
        <w:t>Par jugement du 24 décembre 2015 ( JTAPI/1526/2015 ), le TAPI a confirmé l’ordre de mise en détention administrative susmentionné. ![endif]&gt;![if&gt; Lors de son audition, M. A______ avait indiqué n’avoir entrepris aucune démarche auprès des autorités cap-verdiennes, pensant que c’était aux autorités suisses de le faire. Il était analphabète. Il n’avait aucune famille au Cap-Vert, celle-ci étant au Portugal.</w:t>
      </w:r>
    </w:p>
    <w:p>
      <w:r>
        <w:rPr>
          <w:b/>
        </w:rPr>
        <w:t>E. 11</w:t>
      </w:r>
    </w:p>
    <w:p>
      <w:r>
        <w:t>Sur requêtes de l’office cantonal de la population et des migrations (ci-après : OCPM), la détention administrative de M. A______ pour insoumission a été prolongée par le TAPI le 20 janvier 2016 ( JTAPI/53/2016 ), le 16 mars 2016 ( JTAPI/276/2016 ), le 18 mai 2016 ( JTAPI/494/2016 ), et le 19 juillet 2016 ( JTAPI/755/2016 ), à chaque fois pour une durée de deux mois, en dernier lieu jusqu’au 21 septembre 2016.![endif]&gt;![if&gt; Entendu par le TAPI à l’occasion de chaque prolongation de la détention administrative pour insoumission, M. A______ a déclaré n’avoir pas entrepris de démarches auprès de autorités cap-verdiennes, tantôt s’engageant à le faire s’il était remis en liberté, tantôt parce que son avocat – dont il était sans nouvelle – lui avait dit qu’il tenterait d’obtenir de ces autorités qu’elles viennent le voir à Frambois, ou encore parce qu’il ne savait pas pourquoi ce dernier n’avait encore rien fait.</w:t>
      </w:r>
    </w:p>
    <w:p>
      <w:r>
        <w:rPr>
          <w:b/>
        </w:rPr>
        <w:t>E. 12</w:t>
      </w:r>
    </w:p>
    <w:p>
      <w:r>
        <w:t>Le 16 septembre 2016, le SEM a informé l’OCPM que M. A______ avait été reconnu par la délégation de Guinée-Bissau et, le 20 septembre 2016, il lui a transmis un laissez-passer établi par les autorités bissau-guinéennes en faveur de l’intéressé, un vol pouvant être réservé dès le 26 septembre 2016 et un vol spécial à destination de la Guinée-Bissau étant prévu pour le mois de novembre 2016.![endif]&gt;![if&gt;</w:t>
      </w:r>
    </w:p>
    <w:p>
      <w:r>
        <w:rPr>
          <w:b/>
        </w:rPr>
        <w:t>E. 13</w:t>
      </w:r>
    </w:p>
    <w:p>
      <w:r>
        <w:t>Le 21 septembre 2016, le commissaire de police a émis à l’encontre de M. A______ un ordre de mise en détention administrative pour une durée de trois mois, en raison du risque de soustraction à l’exécution de son renvoi présenté par l’intéressé, en application de l’art. 76 al. 1 let. b ch. 3 et 4 LEtr.![endif]&gt;![if&gt;</w:t>
      </w:r>
    </w:p>
    <w:p>
      <w:r>
        <w:rPr>
          <w:b/>
        </w:rPr>
        <w:t>E. 14</w:t>
      </w:r>
    </w:p>
    <w:p>
      <w:r>
        <w:t>Par jugement du 22 septembre 2016 ( JTAPI/961/2016 ), le TAPI a confirmé l’ordre de mise en détention administrative susmentionné pour une durée de onze semaines, soit jusqu’au 7 décembre 2016, retenant, en sus du risque de fuite, le fait qu’il avait été condamné pour crime et que son comportement constituait un menace sérieuse pour la vie ou l’intégrité corporelle de tiers (art. 75 ch. 1 let. g et h et 76 al. 1 let. b ch. 1 LEtr). ![endif]&gt;![if&gt; Entendu préalablement par le TAPI, M. A______ avait déclaré qu’il ne prendrait pas l’avion à destination de la Guinée-Bissau car il n’était pas ressortissant de ce pays.</w:t>
      </w:r>
    </w:p>
    <w:p>
      <w:r>
        <w:rPr>
          <w:b/>
        </w:rPr>
        <w:t>E. 15</w:t>
      </w:r>
    </w:p>
    <w:p>
      <w:r>
        <w:t>Le 27 septembre 2016, M. A______ a refusé d’embarquer sur l’avion à destination de la Guinée-Bissau.![endif]&gt;![if&gt;</w:t>
      </w:r>
    </w:p>
    <w:p>
      <w:r>
        <w:rPr>
          <w:b/>
        </w:rPr>
        <w:t>E. 16</w:t>
      </w:r>
    </w:p>
    <w:p>
      <w:r>
        <w:t>Le 25 novembre 2016, l’OCPM a sollicité la prolongation de la détention administrative de M. A______ pour une durée de quinze semaines, soit jusqu’au 22 mars 2017, le rapatriement devant s’effectuer par le vol spécial qui aurait lieu entre février et mars 2017.![endif]&gt;![if&gt;</w:t>
      </w:r>
    </w:p>
    <w:p>
      <w:r>
        <w:rPr>
          <w:b/>
        </w:rPr>
        <w:t>E. 17</w:t>
      </w:r>
    </w:p>
    <w:p>
      <w:r>
        <w:t>Par jugement du 6 décembre 2016 ( JTAPI/1277/2016 ), le TAPI a prolongé la détention administrative de M. A______ pour une durée de quinze semaines, soit jusqu’au 22 mars 2017, retenant que l’annulation du vol spécial de novembre 2016 était indépendant de la volonté des autorités suisses, qui avaient été confrontées à des problèmes organisationnels avec les autorités de Guinée-Bissau et que, par ailleurs, les conditions permettant la prolongation de la détention étaient réunies.![endif]&gt;![if&gt;</w:t>
      </w:r>
    </w:p>
    <w:p>
      <w:r>
        <w:rPr>
          <w:b/>
        </w:rPr>
        <w:t>E. 18</w:t>
      </w:r>
    </w:p>
    <w:p>
      <w:r>
        <w:t>Par acte du 16 décembre 2016, reçu le 19 au greffe de la chambre administrative de la Cour de justice (ci-après : la chambre administrative), M. A______ a recouru contre le jugement susmentionné, concluant à son annulation, subsidiairement à la réduction à deux mois de la durée de la détention administrative.![endif]&gt;![if&gt; Son droit d’être entendu avait été violé car la demande de prolongation de détention administrative de l’OCPM visait l’insoumission alors que le TAPI avait retenu dans son jugement les motifs fondés sur l’art. 76 al. 1 let. b ch. 3 et 4 LEtr sans qu’il ait eu l’occasion de s’exprimer à ce sujet alors même qu’il contestait que les conditions en soient remplies. La durée de prolongation de la détention ordonnée dépassait le maximum de deux mois prévu en cas d’insoumission et, la durée totale de la détention violait le principe de la proportionnalité.</w:t>
      </w:r>
    </w:p>
    <w:p>
      <w:r>
        <w:rPr>
          <w:b/>
        </w:rPr>
        <w:t>E. 19</w:t>
      </w:r>
    </w:p>
    <w:p>
      <w:r>
        <w:t>Le 20 décembre 2016, le TAPI a transmis son dossier, sans formuler d’observations.![endif]&gt;![if&gt;</w:t>
      </w:r>
    </w:p>
    <w:p>
      <w:r>
        <w:rPr>
          <w:b/>
        </w:rPr>
        <w:t>E. 20</w:t>
      </w:r>
    </w:p>
    <w:p>
      <w:r>
        <w:t>Le 22 décembre 2016, l’OCPM a transmis ses observations, concluant au rejet du recours. ![endif]&gt;![if&gt; Le 21 septembre 2016, le commissaire de police avait ordonné la détention administrative de M. A______ sur la base de l’art. 76 al. 1 let. b ch. 3 et 4 LEtr. Cet ordre avait été confirmé par le TAPI. Il ne s’agissait donc plus d’une détention administrative pour insoumission, même si la demande de prolongation le mentionnait en titre par erreur. La motivation de la demande ne laissait en revanche aucun doute. Pour le surplus, l’OCPM reprenait les éléments retenus par le TAPI.</w:t>
      </w:r>
    </w:p>
    <w:p>
      <w:r>
        <w:rPr>
          <w:b/>
        </w:rPr>
        <w:t>E. 21</w:t>
      </w:r>
    </w:p>
    <w:p>
      <w:r>
        <w:t>septembre 2016 par le commissaire de police et confirmée le 22 septembre par le TAPI, dont le jugement n’a pas fait l’objet de recours auprès de la chambre de céans. La demande de l’OCPM du 25 novembre 2016 est sans équivoque à cet égard, nonobstant l’erreur de plume dans l’intitulé. Le jugement du TAPI est clair. L’argumentation soutenue par le recourant quant à une éventuelle confusion est aux conséquences qu’il prétend en tirer est ainsi téméraire.![endif]&gt;![if&gt;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2C_478/2012 du 14 juin 2012 consid. 2.1).![endif]&gt;![if&gt; 5. 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 En l’espèce, les conditions de la détention administrative du recourant sont remplies dans leur principe, ainsi que l’a retenu le TAPI, tant par l’application de l'art. 76 al. 1 let. b ch. 3 et 4 LEtr que par celle de l’art. 76 al. 1 let. b ch. 1 LEtr, qui renvoie à l’art. 75 al. 1 let. h LEtr, au vu de ses antécédents pénaux et de son absence constante de collaboration à l’exécution de son renvoi, notamment en cachant sa véritable identité, en n’entreprenant aucune démarche en vue d’obtenir des documents lui permettant de voyager ou encore en s’opposant physiquement à son départ le 27 septembre 2016.![endif]&gt;![if&gt;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8. Dans le cas présent, au vu de l’attitude du recourant qui n’a entrepris aucune démarche visant à quitter spontanément la Suisse et qui refuse de retourner en Guinée-Bissau, et compte-tenu de l’intérêt public prépondérant à assurer l’exécution de son renvoi de Suisse en raison de ses activités pénales, on ne voit pas quelle solution moins incisive que la détention administrative pourrait être ordonnée.![endif]&gt;![if&gt; De leur côté, les autorités suisses ont agi avec diligence et célérité, en entreprenant des démarches de longue haleine visant à identifier l’intéressé, puis à organiser son renvoi, en réservant une place sur un vol spécial et en faisant en sorte de pouvoir disposer des documents de voyage utiles le moment venu. Le fait qu’un premier vol spécial ait été annulé ne saurait, au vu du dossier, leur être imputé. Le recourant ne peut prétendre quant à lui en tirer argument in casu, dès lors qu’il lui suffisait de prendre le vol du 27 septembre 2016 pour mettre fin à sa détention administrative. Enfin, si la durée totale de la détention administrative approche de la limite maximale prévue par la loi, elle apparaît au vu de l’ensemble des circonstances du cas d’espèce, conforme au principe de la proportionnalité. 9. Par ailleurs, rien ne permet de retenir que l’exécution du renvoi du recourant serait impossible pour des motifs d'ordre juridique ou matériel.![endif]&gt;![if&gt; 10. Vu ce qui précède, le jugement querellé est conforme au droit et le recours sera rejeté.![endif]&gt;![if&gt; 11.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