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A/401/2017 vom 22. Juni 2017</w:t>
      </w:r>
    </w:p>
    <w:p>
      <w:r>
        <w:t>GE Cour de justice, 2017-06-22, FR</w:t>
      </w:r>
    </w:p>
    <w:p>
      <w:r>
        <w:rPr>
          <w:b/>
        </w:rPr>
        <w:t xml:space="preserve">Quelle: </w:t>
      </w:r>
      <w:r>
        <w:t>https://mcp.opencaselaw.ch/entscheid/ge_gerichte_A_401_2017</w:t>
      </w:r>
    </w:p>
    <w:p>
      <w:r>
        <w:t>FR: GE_GERICHTE A/401/2017 du 22 juin 2017</w:t>
      </w:r>
    </w:p>
    <w:p>
      <w:r>
        <w:t>IT: GE_GERICHTE A/401/2017 del 22 giugno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22.06.2017 A/401/2017</w:t>
      </w:r>
    </w:p>
    <w:p>
      <w:r>
        <w:t>A/401/2017 ATAS/525/2017 du 22.06.2017 ( CHOMAG ) , RETIRE rÉpublique et canton de genÈve POUVOIR JUDICIAIRE A/401/2017 ATAS/525/2017 COUR DE JUSTICE Chambre des assurances sociales Arrêt du 22 juin 2017 5 ème Chambre En la cause Madame A______, domiciliée à BERNEX recourante contre OFFICE CANTONAL DE L'EMPLOI, sis rue des Gares 16, GENEVE intimé Vu la décision du 14 décembre 2016 de l’office cantonal de l’emploi, par laquelle celui-ci a rejeté l’opposition de Madame A______ du 28 septembre 2016 et confirmé la décision de l’office régional de placement du 29 août 2016 ; Vu le recours posté le 30 janvier 2017 et envoyé à l’office cantonal de l’emploi ; Vu la transmission du recours à la chambre de céans pour raisons de compétence ; Vu la réponse de l’intimé au recours ; Attendu que la recourante a retiré son recours par courrier du 22 mars 2017 ; Qu'il convient d'en prendre acte et de rayer la cause du rôle. *** PAR CES MOTIFS, LA CHAMBRE DES ASSURANCES SOCIALES : 1.        Prend acte du retrait du recours.![endif]&gt;![if&gt; 2.        Raye la cause du rôle.![endif]&gt;![if&gt; 3.        Dit que la procédure est gratuite.![endif]&gt;![if&gt;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