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A/4013/2007 vom 27. August 2007</w:t>
      </w:r>
    </w:p>
    <w:p>
      <w:r>
        <w:t>GE Cour de justice, 2007-08-27, FR</w:t>
      </w:r>
    </w:p>
    <w:p>
      <w:r>
        <w:rPr>
          <w:b/>
        </w:rPr>
        <w:t xml:space="preserve">Quelle: </w:t>
      </w:r>
      <w:r>
        <w:t>https://mcp.opencaselaw.ch/entscheid/ge_gerichte_A_4013_2007</w:t>
      </w:r>
    </w:p>
    <w:p>
      <w:r>
        <w:t>FR: GE_GERICHTE A/4013/2007 du 27 août 2007</w:t>
      </w:r>
    </w:p>
    <w:p>
      <w:r>
        <w:t>IT: GE_GERICHTE A/4013/2007 del 27 agosto 2007</w:t>
      </w:r>
    </w:p>
    <w:p>
      <w:pPr>
        <w:pStyle w:val="Heading2"/>
      </w:pPr>
      <w:r>
        <w:t>Volltext</w:t>
      </w:r>
    </w:p>
    <w:p>
      <w:r>
        <w:t>Genève Cour de justice (Cour de droit public) Chambre des assurances sociales 28.11.2007 A/4013/2007</w:t>
      </w:r>
    </w:p>
    <w:p>
      <w:r>
        <w:t>A/4013/2007 ATAS/1356/2007 du 28.11.2007 ( AI ) , AUTRE RÉPUBLIQUE ET CANTON DE GENÈVE POUVOIR JUDICIAIRE A/4013/2007 ATAS/1356/2007 ARRET DU TRIBUNAL CANTONAL DES ASSURANCES SOCIALES Chambre 4 du 28 novembre 2007 En la cause Madame L__________ recourante contre OFFICE CANTONAL DE L'ASSURANCE-INVALIDITE, sis rue de Lyon 97, GENEVE intimé Vu la décision de l'Office cantonal de l'assurance-invalidité du (ci-après OCAI) du 27 août 2007 réclamant à Madame L__________ la restitution du montant de 3'312 fr., représentant les rentes perçues à tort pour la période du 1 er mars au 31 juillet 2007; Vu la sommation du 9 octobre 2007 adressée à l'assurée par la Caisse cantonale genevoise de compensation (ci-après la caisse); Vu l'opposition de l'assurée datée du 17 octobre 2007 adressée à la caisse et transmise par l'OCAI au Tribunal de céans le 24 octobre 2007 comme objet de sa compétence; Vu le courrier de l'assurée du 2 novembre 2007, aux termes duquel elle ne conteste pas la décision du 27 août 2007 concernant le montant à restituer, mais précise que le but de sa démarche consistait en réalité à obtenir une décision formelle de l'OCAI portant sur la remise, en raison de sa bonne foi; Vu la réponse de la caisse du 6 novembre 2007 et celle de l'OCAI du 8 novembre 2007; Attendu que l'assurée n'entend pas contester la décision du 27 aout 2007; Qu'elle demande la remise de l'obligation de restituer, invoquant sa bonne foi; Que l'intimé ne s'est pas prononcé sur cette demande; Que la cause lui sera en conséquence renvoyée afin qu'il rende une décision à cet égard; PAR CES MOTIFS, LE TRIBUNAL CANTONAL DES ASSURANCES SOCIALES : N'entre pas en matière. Transmet la demande de Madame L__________ à l'OCAI comme objet de sa compétence.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