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A/4012/2016 vom 20. März 2017</w:t>
      </w:r>
    </w:p>
    <w:p>
      <w:r>
        <w:t>GE Cour de justice, 2017-03-20, FR</w:t>
      </w:r>
    </w:p>
    <w:p>
      <w:r>
        <w:rPr>
          <w:b/>
        </w:rPr>
        <w:t xml:space="preserve">Quelle: </w:t>
      </w:r>
      <w:r>
        <w:t>https://mcp.opencaselaw.ch/entscheid/ge_gerichte_A_4012_2016</w:t>
      </w:r>
    </w:p>
    <w:p>
      <w:r>
        <w:t>FR: GE_GERICHTE A/4012/2016 du 20 mars 2017</w:t>
      </w:r>
    </w:p>
    <w:p>
      <w:r>
        <w:t>IT: GE_GERICHTE A/4012/2016 del 20 marzo 2017</w:t>
      </w:r>
    </w:p>
    <w:p>
      <w:pPr>
        <w:pStyle w:val="Heading2"/>
      </w:pPr>
      <w:r>
        <w:t>Erwägungen</w:t>
      </w:r>
    </w:p>
    <w:p>
      <w:r>
        <w:rPr>
          <w:b/>
        </w:rPr>
        <w:t>E. 9</w:t>
      </w:r>
    </w:p>
    <w:p>
      <w:r>
        <w:t>ème Chambre En la cause Monsieur A______, domicilié c/o Madame B______, à THONEX recourant contre OFFICE CANTONAL DE L'EMPLOI, sis rue des Gares 16, GENÈVE intimé EN FAIT 1.        Monsieur A______ s’est inscrit auprès de l’office régional de placement (ci-après : ORP) le 25 février 2015, pour un travail à plein temps, et un délai-cadre d’indemnisation a été ouvert en sa faveur du 1 er mai 2015 au 30 juin 2017. ![endif]&gt;![if&gt; 2.        Selon un plan d’actions du 19 avril 2016, il a été demandé à l’assuré d’effectuer un nombre minimum de dix recherches d’emploi par mois. ![endif]&gt;![if&gt; 3.        Le 3 juin 2016, l’assuré a remis à l’ORP le formulaire-type attestant de dix recherches d’emploi pour le mois de mai 2016.![endif]&gt;![if&gt; 4.        Le 4 juillet 2016, il a remis à l’ORP le formulaire-type attestant de dix recherches d’emploi pour le mois de juin 2016.![endif]&gt;![if&gt; 5.        Le 3 août 2016, il a remis le formulaire-type à l’ORP attestant de sept recherches d’emploi pour le mois de juillet 2016.![endif]&gt;![if&gt; 6.        Le 3 septembre 2016, il a remis à l’ORP, le formulaire-type attestant de neuf recherches d’emploi.![endif]&gt;![if&gt; 7.        Par décision du 15 septembre 2016, le service juridique de l’office cantonal de l’emploi (ci-après : OCE) a prononcé contre l’assuré une suspension du droit à l’indemnité de chômage de trois jours pour recherches personnelles d’emploi insuffisantes quantitativement en août 2016 (neuf au lieu de dix).![endif]&gt;![if&gt; 8.        L’assuré a formé opposition à la décision précitée le 14 septembre 2016. Il estimait la sanction démesurée, car elle représentait quasiment la moitié des indemnités qu’il recevait par mois et un grand manque à gagner au vu de ses charges et de ses obligations parentales. Un avertissement lui aurait paru plus normal, ce d’autant plus que c’était la première fois qu’il manquait à ses obligations. Il fallait également tenir compte du fait qu’il travaillait en gain intermédiaire à 70% depuis le mois de mai 2016 et qu’il donnait le meilleur de lui-même pour obtenir un poste fixe, sans oublier ses obligations envers l’OCE. Ses recherches d’emploi étaient bien évidemment plus nombreuses que celles inscrites sur ses feuilles de recherches d'emploi mensuelles, puisqu’elles étaient à la fois formelles et informelles. Au cours du mois d’août, il pouvait donner le nom d’une dizaine de personnes auxquelles il avait fait part de sa recherche d’emploi.![endif]&gt;![if&gt; 9.        Par décision du 24 octobre 2016, la direction de l'OCE a rejeté l’opposition formée par l’assuré, rappelant que le service juridique de l’OCE avait prononcé une suspension d’une durée de trois jours dans l’exercice du droit à l’indemnité, en raison du fait que l’assuré n’avait effectué que huit recherches d’emploi sur les dix attendues, selon le plan d’actions. Les arguments de l’intéressé ne justifiaient pas ce manquement. Le service juridique de l’OCE avait appliqué une sanction respectant le barème du Secrétariat d'État à l'économie (ci-après : SECO) pour un manquement tel que celui qui était reproché à l’intéressé, ainsi que le principe de la proportionnalité.![endif]&gt;![if&gt; 10.    Le 23 novembre 2016, l’assuré a interjeté recours contre la décision sur opposition du 24 octobre 2016, faisant valoir que son insuffisance de recherches était simplement liée à un oubli de sa part. Son temps de recherche était restreint depuis son engagement pour une durée déterminée à 70% dès le mois de mai 2016. Il s’était impliqué totalement dans son travail, de sorte que son contrat de travail avait été prolongé de six mois. Il avait, en réalité, fait bien plus de recherches que les dix demandées par mois, puisqu’il ne pouvait se contenter de répondre à des annonces, mais qu'il devait faire savoir autour de lui qu’il recherchait un emploi. Il précisait le nom de quatre personnes avec lesquelles il s’était entretenu au cours du mois d’août en évoquant son employabilité. Il lui paraissait disproportionné de demander le même nombre de recherches aux assurés qui travaillaient en gain intermédiaire qu’à ceux qui ne travaillaient pas. La sanction de trois jours d’indemnité avait pesé sur son revenu du mois de septembre et par conséquent auprès de ses engagements. Il demandait l’annulation de la sanction, subsidiairement sa réduction. Il avait compris qu’il fallait bien mentionner le bon nombre de recherches d’emploi et qu’il n’y avait pas d’avertissement. Il présentait des excuses pour son oubli.![endif]&gt;![if&gt; 11.    Le 13 décembre 2016, l’OCE a persisté dans les termes de sa décision.![endif]&gt;![if&gt; 12.    Entendu par la chambre de céans le 6 mars 2017, l’assuré a confirmé les arguments développés précédemment dans son recours et son opposition. Il a précisé qu’il arrivait au terme de son délai-cadre et que c’était la première fois qu’il avait failli à son obligation de recherches minimales. Il travaillait en gain intermédiaire à 70% pour la Fondation C______ depuis le 16 mai 2016, ce qui ne lui facilitait pas la tâche pour ses recherches d’emploi. Il s’engageait pleinement dans son travail dans l’espoir d'obtenir un emploi à 100%.![endif]&gt;![if&gt; 13.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 art. 89B de la loi sur la procédure administrative du 12 septembre 1985 – LPA/GE - E 5 10).![endif]&gt;![if&gt; 3.        L’objet du litige porte sur le point de savoir si l’intimé était fondé à prononcer une suspension de trois jours du droit à l’indemnité du recourant en raison de recherches d'emploi insuffisantes en quantité. ![endif]&gt;![if&gt; 4.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c.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S'agissant plus particulièrement de la sanction appliquée en cas de recherches insuffisantes durant la période de contrôle, le SECO préconise une durée de trois à quatre jours pour un premier manquement, de cinq à neuf jours pour un second (cf. circulaire relative à l'indemnité de chômage; ch. D72). d.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6.        En l’espèce, il n'est pas contesté que le recourant n'a pas respecté l'objectif de dix recherches d'emploi en décembre 2015. Il est établi, par les pièces de la procédure qu’il n’a apporté la preuve que de neuf recherches d’emploi. Si le service juridique a correctement tenu compte d’une recherche d’emploi manquante, la direction de l’OCE en a mentionné deux. Il en résulte un doute sur le comportement pris en compte pour décider de la sanction, en défaveur de l’assuré. À teneur du dossier, ce dernier n’a jamais été sanctionné et a correctement démontré, pendant de nombreux mois, qu’il avait effectué le minimum de recherches d’emploi requises. Il faut également tenir compte du fait qu’il a obtenu des gains intermédiaires par le biais d’un poste à 70%, réduisant d’autant les indemnités chômage touchées et le temps libre pour les recherches d'emploi. Son comportement démontre qu’il a cherché sérieusement du travail et qu’il n’a pas fait preuve de désinvolture, même s'il a certes commis une erreur, en ne respectant pas le nombre de recherches d’emploi requises.![endif]&gt;![if&gt; Au vu des circonstances, la sanction prononcée apparaît excessive au regard de la légèreté de la faute commise et ne respecte pas le principe de la proportionnalité. Il se justifie, en l’espèce, de s’écarter du barème du SECO et de réduire la sanction à un jour de suspension du droit à l’indemnité de chômage. 7.        Le recours est ainsi partiellement admis et la décision sera réformée dans le sens précité.![endif]&gt;![if&gt;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