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A/4009/2013 vom 16. Juni 2014</w:t>
      </w:r>
    </w:p>
    <w:p>
      <w:r>
        <w:t>GE Cour de justice, 2014-06-16, FR</w:t>
      </w:r>
    </w:p>
    <w:p>
      <w:r>
        <w:rPr>
          <w:b/>
        </w:rPr>
        <w:t xml:space="preserve">Quelle: </w:t>
      </w:r>
      <w:r>
        <w:t>https://mcp.opencaselaw.ch/entscheid/ge_gerichte_A_4009_2013</w:t>
      </w:r>
    </w:p>
    <w:p>
      <w:r>
        <w:t>FR: GE_GERICHTE A/4009/2013 du 16 juin 2014</w:t>
      </w:r>
    </w:p>
    <w:p>
      <w:r>
        <w:t>IT: GE_GERICHTE A/4009/2013 del 16 giugno 2014</w:t>
      </w:r>
    </w:p>
    <w:p>
      <w:pPr>
        <w:pStyle w:val="Heading2"/>
      </w:pPr>
      <w:r>
        <w:t>Volltext</w:t>
      </w:r>
    </w:p>
    <w:p>
      <w:r>
        <w:t>Genève Cour de justice (Cour de droit public) Chambre des assurances sociales 16.06.2014 A/4009/2013</w:t>
      </w:r>
    </w:p>
    <w:p>
      <w:r>
        <w:t>A/4009/2013 ATAS/722/2014 du 16.06.2014 ( AI ) , REJETE En fait En droit RÉPUBLIQUE ET CANTON DE GENÈVE POUVOIR JUDICIAIRE A/4009/2013 ATAS/722/2014 COUR DE JUSTICE Chambre des assurances sociales Arrêt du 16 juin 2014 9ème Chambre En la cause Madame A______, domiciliée au GRAND-SACONNEX, comparant avec élection de domicile en l'étude de Maître JEANNERET Yvan recourante contre OFFICE DE L'ASSURANCE-INVALIDITE DU CANTON DE GENEVE, sis rue des Gares 12, GENEVE intimé EN FAIT 1.        Madame A______ (ci-après : l’intéressée ou la recourante) née le ______ 1974 a déposé une demande de prestations d’assurance-invalidité (ci-après : AI) pour adulte le 26 janvier 2012. Elle était mariée depuis le 11 février 2006 et mère de 4 enfants nés respectivement le _____ 2000, le ______ 2001, le ______ 2003 et le ______ 2007. Elle était femme au foyer depuis janvier 2000 et n’avait aucune activité professionnelle. Elle avait fait une formation de coiffeuse pendant 5 mois en 1998 en Erythrée. Elle souffrait de maux de tête, de migraines, de diabète, d’allergies et de problèmes d’estomac. Elle était suivie, depuis 2007, par le Docteur B______, spécialiste FMH en médecine interne, depuis 2006 par la Doctoresse C______, spécialiste FMH en médecine interne-endocrinologie, depuis 2010 par la Doctoresse D______, spécialiste FMH en neurologie, et par le Docteur E______, spécialiste FMH en allergologie et immunologie. ![endif]&gt;![if&gt; 2.        Par courrier du 6 février 2012 le Dr E______ a retourné le formulaire à l’OAI indiquant qu’il avait vu Madame A______ le 30 août 2011 en raison d’un léger rhume des foins, qui ne motivait pas une demande de rente AI.![endif]&gt;![if&gt; 3.        Par rapport médical du 14 février 2012, le Dr B______ a diagnostiqué, avec effet sur la capacité de travail, un trouble de l’adaptation avec syndrome somatoforme douloureux récurent, des migraines et céphalées de tension, des cervicalgies, un syndrome d’épuisement récurent, un diabète type II fluctuant, insulino-dépendant par moments. Les diagnostics existaient en tous les cas depuis 2007 date à laquelle il avait fait la connaissance de la patiente. Le pronostic était assez délicat et, vu les multiples tentatives de prises en charge et de traitements appliqués jusqu’à ce jour, il était très réservé en particulier quant à la possibilité d’une capacité de travail. Le praticien relevait qu’il serait probablement judicieux d’investiguer le contexte socio-culturel en proposant par exemple une évaluation sur le plan ethno-psychologique dans le cas d’une consultation très spécialisée, telle que la policlinique des Hôpitaux universitaires de Genève (ci-après : HUG) la proposait. La patiente avait une incapacité totale à maintenir une activité rythmée, même à un pourcentage réduit. Le rendement était réduit. Il n’était pas exclu de pouvoir réintégrer la patiente dans un circuit professionnel à la condition de trouver une solution adaptée à ses problèmes. Une reprise de l’activité professionnelle respectivement une amélioration de la capacité de travail pouvait être attendue mais pas dans l’immédiat. La capacité de travail dans une activité adaptée devait être réévaluée dans un proche avenir. Il n’y avait pas de limitations fonctionnelles directes, mais dans le contexte de troubles somatoformes douloureux il était très difficile d’évaluer la situation de façon objectivable. L’état de santé n’était pas stabilisé. Les remarques et les propositions étaient largement partagées entre les médecins impliqués dans la prise en charge de cette patiente. 57 pages de rapports médicaux étaient joints à l’envoi, principalement des rapports du Service de neurologie des HUG.![endif]&gt;![if&gt; 4.        Dans son rapport du 16 février 2012, la Dresse D______ n’a mentionné aucun diagnostic avec effet sur la capacité de travail. La patiente présentait, depuis 2007, un diabète insulino-traité de type II, sans influence sur la capacité de travail. Au titre de pronostic, la praticienne mentionnait qu’aucune amélioration n’avait été observée les deux dernières années. Elle n’avait pas revu la patiente depuis juin 2011. Sept pages de rapports médicaux du Service de neurologie des HUG étaient jointes.![endif]&gt;![if&gt; 5.        Par rapport médical du 13 février 2012, la Dresse C______ a posé le diagnostic, avec effet sur la capacité de travail, de céphalées de tension et migraines, depuis 2009 environ. Il n’y avait pas d’incapacité de travail liée au diagnostic médical dans l’activité habituelle. Un travail avec horaires réguliers, sans travail de nuit, pouvait convenir. Il n’y avait pas de limitation fonctionnelle observée en rapport avec le diagnostic médical de diabète type II. ![endif]&gt;![if&gt; 6.        Par avis médical du 12 avril 2012, le Service médical régional AI a préconisé une expertise rhumato-psychiatrique chez les Drs F______, spécialiste FMH en médecine physique et rééducation ainsi qu’en rhumatologie, et G______, spécialiste FMH en psychiatrie et psychothérapie. Compte tenu du fait que les atteintes endocrinologiques et neurologiques ne pouvaient pas être considérées comme ayant des répercussions sur la capacité de travail, il était nécessaire, pour faire la part des choses sur les atteintes psychiatriques et rhumatologiques (troubles de l’adaptation, trouble somatoforme douloureux, syndrome d’épuisement récurent) de demander cet avis médical. ![endif]&gt;![if&gt; 7.        Le 15 novembre 2012, le Dr G______ a rendu son rapport. Il n’existait aucune limitation en relation avec les troubles constatés sur le plan psychique et mental ni même sur le plan social. La capacité de travail était pleine et entière. Une activité de huit heures par jour était exigible sur le plan psychiatrique. Il n’y avait pas de diminution de rendement. Seule la présence de douleurs chroniques pouvait amener une baisse de rendement de l’ordre de 10 %. Des mesures de réadaptation professionnelle étaient envisageables et, selon le praticien, déjà en cours. ![endif]&gt;![if&gt; 8.        Le 28 novembre 2012 la Dresse F______ a rendu son rapport. Elle avait sollicité des compléments d’information auprès de différents intervenants.![endif]&gt;![if&gt; La Dresse D______ retenait les diagnostics de céphalées à composante mixte, donc également migraineuse. Les traitements de fond jusqu’à présent étaient inefficaces ou mal supportés. La patiente prenait de la Novalgine et avait tendance à en abuser. Un traitement de Cymballa venait de débuter. La Dresse estimait la capacité de travail à 40% pour un travail léger, en position assise, sans port de charges, sans exposition à la lumière violente et aux ambiances bruyantes. Le maître socio-professionnel, M. H______ des établissements publics pour l’intégration (ci-après : EPI), indiquait que l’expertisée était ponctuelle, attentive, faisait preuve d’une grande volonté, même s’il constatait, chaque matin, son visage souffrant, fatigué, les yeux cernés. Le travail était de bonne qualité. Le rendement était bon. Le responsable qui supervisait l’activité ne pouvait pas remettre un bilan de stage, car la patiente était engagée sous condition qu’elle obtienne un mandat de l’OAI. L’experte avait revu l’expertisée trois semaines après le début de son activité professionnelle. Elle lui avait parue toujours très cernée, souffrante, mais énergique et tenace. Elle ne s’était absentée que trois matinées en trois semaines pour cause de fatigue, qu’elle reliait à son anémie ferriprive. Le travail l’intéressait. Elle avait du plaisir à s’y rendre. En conclusion, l’experte ne retenait pas de motif ostéo-articulaire incapacitant. Il n’existait aucune limitation, qualitative ou quantitative, en relation avec les troubles constatés sur le plan physique, au poste qu’elle occupait au moment de l’expertise en ateliers protégés. La patiente pouvait exercer son activité sans adopter d’attitude physique particulière de protection. Sur le plan ostéo-articulaire, elle pouvait travailler 8 heures par jour. Il n’y avait pas de diminution de rendement. Il était difficile de répondre à la question de savoir si la capacité de travail au poste occupé jusqu’à présent pouvait être améliorée puisque la patiente avait très peu travaillé en économie libre. Le poste qu’elle occupait aux EPI était adapté. « Toute autre activité devrait être possible » sur le plan ostéo-articulaire à des postes de manutention légère à moyenne. Il n’y avait pas de restriction du gestuel ni de position. Une activité adaptée à l’invalidité pouvait être exercée à 100%, sans diminution de rendement. Sur le plan neurologique, l’experte n’était pas à même de se déterminer. Elle transmettait l’estimation de la capacité de travail retenue par la Dresse D______ ainsi que les propos de M. H______, maître socio-professionnel. Les deux avis allaient dans le sens d’une capacité partielle de travail de 40 % pour l’instant. L’amélioration de la capacité de travail était directement en lien avec un traitement plus étroitement conduit des céphalées ce qui permettrait d’éviter les abus d’antalgiques conduisant presque systématiquement à des périodes d’incapacité de travail. 9.        Par avis médical du 1 er mai 2013, le SMR a estimé nécessaire de solliciter une expertise neurologique à confier au Dr I______, spécialiste FMH en neurologie.![endif]&gt;![if&gt; 10.    Le 23 août 2013, le Dr I______ a rendu son rapport. L’expertise avait été effectuée le 16 août 2013. La patiente ne présentait pas d’atteinte neurologique organique ayant des répercussions sur sa capacité de travail. Elle rapportait des céphalées qui n’étaient pas associées à des modifications physiques détectables, parfois avec une légère composante migraineuse, mais qui paraissaient essentiellement tensionnelles. La patiente justifiait le principe d’une incapacité de travail uniquement sur un absentéisme prévisible ce qui ne pouvait pas être considéré comme un motif d’incapacité de travail. Sur le plan neurologique, il n’y avait aucune limitation particulière dans l’activité ancienne de coiffeuse, ni dans l’activité actuelle de la suture électronique. La capacité de travail exigible dans son activité habituelle était de 100 %, sans nécessité d’adaptation particulière au plan neurologique. Les céphalées tensionnelles paraissaient difficiles à traiter selon les divers essais déjà proposés par la Dresse D______. Cette difficulté de traitement s’inscrivait dans un processus téléologique où, subjectivement pour la patiente, la possibilité de retravailler paraissait dépendre uniquement de la présence ou de l’absence des maux de tête. Si des épisodes migraineux clairs pouvaient raisonnablement être à l’origine de quelques phénomènes d’absentéisme, ils pouvaient aussi être traités, à priori, par un traitement anti-migraineux de fond avec traitement des crises migraineuses dont il n’y avait aucune raison d’envisager l’échec de principe. L’expert ne voyait pas de raisons pour lesquelles les céphalées tensionnelles seraient, en elles-mêmes, une cause d’incapacité de travail ou d’absentéisme. La capacité de travail restait entière, même en présence de céphalées tensionnelles.![endif]&gt;![if&gt; Malgré l’apparente bonne motivation de la patiente, son aspect triste, découragé ainsi que son contexte socio-culturel étaient des aspects clairement négatifs par rapport aux pronostics d’une reprise d’activité professionnelle. L’expert chiffrait à 50 % les chances de pouvoir obtenir une reprise d’activité, au moins partielle, chez cette patiente jeune. L’expert relevait enfin qu’il y avait eu quelques contradictions dans les différents rapports des « médecins traitants » si l’on suivait la chronologie des rapports, alors qu’il n’y avait pas de changement des symptomatologies. On devait plutôt relever une certaine incertitude des « médecins traitants » face à la nécessité de chiffrer une capacité, ou incapacité, professionnelle ainsi que leur ambivalence entre un souci d’évaluation clinique adéquate et le souhait de protéger leur patiente. Il rappelait que tant l’expert psychiatre que rhumatologue n’avaient pas relevé de motif d’incapacité de travail dans leur spécialité. 11.    Par courrier du 5 septembre 2013 la Dresse D______ s’est adressée directement à l’OAI. Les céphalées étaient toujours persistantes, inchangées, quotidiennes, permanentes, avec un impact important sur la vie quotidienne. La patiente travaillait à temps partiel aux EPI, ateliers protégés. Elle semblait très motivée par ce travail mais les céphalées avaient entraîné un absentéisme relativement important les derniers mois. Une activité professionnelle dans le milieu du travail normal ne semblait pas envisageable pour la médecin. Il lui semblait intéressant d’obtenir l’évaluation, très probablement effectuée, par ses employeurs. Leur avis serait intéressant notamment sur la capacité de travail et les limitations chez la patiente. Le 20 juin 2013, celle-ci avait été admise aux urgences des HUG en raison d’un état fébrile, d’une exacerbation des céphalées et de lésions cutanées. La méningite avait pu être exclue tout comme l’hémorragie sous-arachnoïdienne. Une probable virose était retenue. Tous les traitements avaient été interrompus en raison de la suspicion d’allergies.![endif]&gt;![if&gt; 12.    Par rapport du 10 septembre 2013, le SMR a retenu l’aspect probant des expertises.![endif]&gt;![if&gt; 13.    Le 20 septembre 2013, un projet de décision a été soumis à l’intéressée. Elle était atteinte dans sa santé depuis 2008 (début du délai d’attente d’un an). Des renseignements recueillis au dossier, il ressortait qu’elle n’avait jamais exercé d’activité professionnelle. Le statut d’assurée retenu était celui de ménagère. Après l’examen de son dossier médical par le SMR, notamment de l’expertise effectuée le 16 août 2013, celui-ci estimait qu’il n’y avait pas d’atteinte à la santé durable au sens de l’AI et lui reconnaissait une pleine capacité dans toute activité. Une enquête au domicile, pour déterminer ses empêchements dans la sphère ménagère, n’avait pas lieu d’être car elle ne serait pas susceptible de modifier son droit à la rente. Des mesures professionnelles n’étaient pas indiquées car elles n’étaient pas de nature à améliorer sa capacité de gains.![endif]&gt;![if&gt; 14.    Le 21 octobre 2013, l’assurée a fait valoir ses observations.![endif]&gt;![if&gt; Elle souffrait de plusieurs affections médicales notamment de migraines fréquentes, violentes et imprévisibles qui entraînaient chez elle une perte de concentration, des douleurs récurrentes ainsi qu’un état de fatigue extrême. En cas de crises, elle ressentait le besoin de s’isoler jusqu’à ce que la douleur s’estompe et avait également la nausée. Cette situation pouvait durer plusieurs jours. Cela ressortait des différents rapports et certificats établis par le Service de neurologie des HUG, par la Dresse D______ ainsi que par le Dr B______ entre 2008 et 2013. Malgré sa bonne volonté l’état de santé de l’intéressée ne lui permettait toujours pas d’exercer une activité libre sur le marché du travail. Cela ressortait notamment du rapport du Dr B______ du 14 février 2012. Cela avait d’ailleurs récemment été confirmé par la Dresse D______ le 5 septembre 2013. L’EPI proposait une structure qui permettait une certaine souplesse dans les horaires de travail et était moins exigeante professionnellement que sur un marché du travail ordinaire. Malgré cette situation plutôt souple l’état de santé de Mme A______ ne lui permettait pas de se rendre régulièrement sur son lieu de travail et donc d’exercer un métier. Il se justifiait d’entendre les collaborateurs des EPI. Par ailleurs, seul le rapport du Dr I______ avait été retenu par l’OAI. Les nuances faites dans les autres expertises n’étaient pas relevées dans le projet de décision litigieuse. C’était à tort que les avis des médecins traitants avaient été écartés. Enfin, la patiente avait dû être hospitalisée à nouveau, du 22 au 25 septembre 2013. L’atteinte à sa santé était durable, tout comme son incapacité à exercer une activité régulière. 15.    Par décision du 20 septembre 2013, l’OAI a rejeté la demande de prestations invalidité de Madame A______.![endif]&gt;![if&gt; 16.    Par recours du 12 décembre 2013, Madame A______ a conclu à l’annulation de la décision sur opposition du 11 novembre 2013, à ce qu’il soit dit et constaté qu’elle avait droit au versement d’une rente AI, sous suite de frais et dépens. Elle a préalablement conclu à l’audition de la Dresse D______, du Dr B______, des collaborateurs des EPI et à ce qu’une expertise médicale soit ordonnée visant à déterminer la capacité de travail de l’assurée, le caractère durable ou non de l’atteinte à sa santé ainsi que le degré d’empêchement dans les travaux habituels.![endif]&gt;![if&gt; Elle souffrait depuis près de sept ans de différentes atteintes à sa santé, en particulier de céphalées très sévères. Cette situation ne s’était jamais améliorée. Elle endurait d’ailleurs d’un état dépressif sévère depuis plusieurs mois. Le 25 novembre 2013, il avait encore été procédé à une évaluation à la consultation de la douleur aux HUG. Ceux-ci concluaient à un état dépressif sévère, ce qui avait justifié l’hospitalisation de la recourante. Contrairement à ce que retenait l’OAI, l’atteinte était durable. Les expertises étaient critiquables. Elles faisaient référence aux avis des autres médecins mais seules les affirmations allant dans le sens d’une capacité de travail entière étaient retenues. Les avis des médecins traitants, qui la suivaient depuis plusieurs années, avaient été écartés au profit d’une expertise effectuée en une matinée par un médecin qui ne connaissait pas la patiente. La décision dont était recours n’avait fait que reprendre le projet de décision sans même tenir compte des observations faites entretemps par la patiente. Le SMR n’avait jamais rencontré l’assurée. L’OAI différenciait les activités professionnelles sur le marché primaire de l’emploi et celles, comme l’activité de la recourante auprès des EPI. Seules celles de la première catégorie pouvaient, selon l’OAI, être considérées comme des activités lucratives au sens de la loi. Cette distinction ne pouvait pas être retenue. Certes l’activité de la recourante lui permettait une certaine souplesse dans ses horaires de travail et les exigences professionnelles étaient moins élevées que sur le marché primaire de l’emploi. Malgré son état de santé qui ne lui permettait pas d’exercer une activité régulière sur le marché primaire, elle faisait de son mieux pour tout de même exercer une activité professionnelle. Le fait de travailler lui permettait de sortir de chez elle, d'avoir des contacts et un certain rythme dans son quotidien. Les médecins ne s’étaient pas prononcés sur la capacité d’accomplir les travaux habituels. Les conclusions de l’OAI à ce titre manquaient de motivation et semblaient hâtives. Le Dr I______ ne s’était pas non plus prononcé sur cette problématique. Le Dr B______ avait pour sa part noté une incapacité totale à maintenir une activité rythmée même à un pourcentage réduit. Une expertise médicale devait être ordonnée afin de déterminer le degré d’empêchement de la recourante dans les travaux habituels. 17.    Par réponse du 21 janvier 2014 l’OAI a conclu au rejet du recours. Les trois rapports d’expertise étaient probants et concordants. La recourante n’apportait aucun élément susceptible de remettre en cause lesdits documents médicaux. Le statut de ménagère était fondé sur les déclarations de l’assurée notamment dans sa demande de prestations. Dans les faits celle-ci n’avait d’ailleurs jamais exercé d’activité assimilable à une activité sur le marché primaire de l’emploi. L’enquête ménagère était inutile. Tous les experts avaient exclu l’existence d’une atteinte à la santé ayant une répercussion sur la capacité de travail. La recourante était parfaitement à même d’exercer une activité lucrative dans le marché primaire de l’emploi. La Dresse F______ rapportait le descriptif des tâches ménagères. Il en ressortait que la recourante les assumait en grande partie, notamment les plus lourdes. L’époux de celle-ci l’aidait pour le repassage, les courses et la confection des repas.![endif]&gt;![if&gt; 18.    Par réplique du 14 février 2014, la recourante a insisté sur le fait que les expertises devaient être écartées. « Différents médecins avaient émis des opinions divergentes, de sorte que les conclusions de l’expertise contenaient des contradictions ». Dans le cadre de l’examen neurologique, le rapport mentionnait que Madame A______ avait dû s’absenter de façon brusque, en raison du besoin exprimé d’aller vomir. Le rapport ne tenait pas compte de cet évènement. L’expertise n’avait donc vraisemblablement pas fait l’objet d’une étude circonstanciée, se basant sur des examens complets en prenant compte les plaintes de la patiente. Celle-ci avait dû une nouvelle fois être hospitalisée au sein de l’unité de psychiatrie hospitalière pour adultes des HUG du 26 au 29 novembre 2013 puis avait été admise à la Clinique de Beau-Séjour du 13 au 31 janvier 2014 au Service de médecine interne de réhabilitation. Cette hospitalisation était liée à des céphalées chroniques qui la faisaient souffrir ainsi qu’à une symptomatologie dépressive qui semblait être notamment due à ses maux de tête sévères et répétés. L’expertise ne tenait pas compte de ces informations.![endif]&gt;![if&gt; 19.    Par courrier du 10 mars 2014, la recourante a transmis la lettre de sortie du 4 février 2014 du Département de médecine interne de réhabilitation et de gériatrie ainsi qu’une nouvelle attestation du 1 er mars 2014 de la Dresse D______.![endif]&gt;![if&gt; 20.    Par duplique du 26 mars 2014, l’OAI a persisté dans ses conclusions. Les critiques émises à l’encontre de l’expertise du Dr I______ n’emportaient pas conviction. S’agissant du temps consacré à l’entretien, la durée d’un examen n’était pas un critère permettant en soi de juger de la valeur probante d’un rapport médical. C’était à tort que la recourante soutenait que l’expert n’aurait pas pris en compte les avis des médecins traitants. Le Dr I______ avait à sa disposition l’intégralité du dossier médical. Dans le chapitre « résumé du dossier » de son rapport il faisait référence aux divers et nombreux rapports des médecins traitants. Il avait expressément répondu à la question de savoir comment il se positionnait par rapport aux avis des médecins traitants.![endif]&gt;![if&gt; 21.    Par courrier du 1 er avril 2014, les parties ont été informées que la cause était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11 novembre 2013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droit de la recourante à une rente invalidité.![endif]&gt;![if&gt;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8.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9.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12.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![endif]&gt;![if&gt;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des assurances I 1093/06 du 3 décembre 2007 consid. 3.2). Peut constituer une telle comorbidité un état dépressif majeur (ATF 132 V 65 consid. 4.2.2; Arrêt du Tribunal fédéral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des assurances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y a lieu d'observer que selon la doctrine médicale (cf. notamment Horst DILLING / Werner MOMBOUR / Martin SCHMIDT [Hrsg.], Internationale Klassifikation psychischer Störungen, ICD-10 Kapitel V [F], 4 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(Arrêt du Tribunal fédéral des assurances I 497/04 du 12 septembre 2005 consid. 5.1).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14.    En l’espèce, la recourante émet plusieurs griefs à l’encontre de la décision litigieuse. ![endif]&gt;![if&gt; 15.    Elle considère que l’OAI n’a, à tort, pas retenu le caractère durable de l’atteinte à la santé de la recourante.![endif]&gt;![if&gt; 16.    La question déterminante consiste à savoir si les atteintes à la santé de la recourante sont invalidantes ou non. Lors du dépôt de la demande AI, seuls les Drs B______ et C______ ont fait état de diagnostics ayant une influence sur la capacité de travail de l’intéressée. Deux expertises ont été effectuées, rhumatologique et psychiatrique. Toutes deux ont abouti aux conclusions qu’il existait plusieurs atteintes à la santé, durables, mais que celles-ci n’avaient pas de répercussion sur la capacité de travail. ![endif]&gt;![if&gt; Ainsi la Dresse F______ a retenu différents diagnostics, aucun n’influant toutefois sur la capacité de travail de l’expertisée. Les cervicalgies épisodiques dans le cadre de céphalées chroniques, des lombalgies, une uncarthrose modérée en C4-C5 ainsi qu’une discopathie C6-C7 ont été retenus tout comme des céphalées chroniques de composante mixte, tensionnelles et migraineuses avec décompensation lors d’abus d’antalgie. Etait toutefois joint l’avis de la Dresse D______ qui, contrairement aux réponses qu’elle avait données le 16 février 2012, indiquait que sa patiente présentait, sur le plan neurologique, une incapacité de travail de 40%. Ce changement d’opinion pouvait être expliqué par le fait que la praticienne n’avait, au moment de remplir le questionnaire en février 2012, plus eu de contacts avec la patiente depuis deux ans. Tenant compte de l’avis du médecin-traitant, l’OAI a ordonné une troisième expertise, neurologique. L’expert est parvenu à la conclusion que la patiente ne présentait aucune atteinte neurologique incapacitante. Il a retenu des céphalées chroniques avec composante tensionnelle et migraineuse, actuellement sans substrat lésionnel organique associé, mais n’a pas considéré qu’elles avaient une influence sur la capacité de travail de l’intéressée. 17.    La recourante remet en cause le bien-fondé des trois expertises compte tenu des avis des médecins traitants. Force est toutefois de relever que les trois expertises répondent aux critères légaux. Toutes trois aboutissent à des résultats convaincants, ont des conclusions sérieusement motivées et ne contiennent pas de contradictions. Aucun indice concret ne permet de mettre en cause leur bien-fondé. Elles sont détaillées, prennent en compte l’entier du dossier médical, sont fondées sur les plaintes de la patiente et reprennent tous les diagnostics précédemment évoqués y compris le trouble somatoforme douloureux et la question des migraines qualifiées par les médecins traitants d’invalidantes. Celui-là est abordé dans l’expertise, sans cependant que le médecin ne pose le diagnostic de troubles somatoformes douloureux persistants.![endif]&gt;![if&gt; Compte tenu du caractère probant des trois expertises, les avis des médecins-traitants, même si les conclusions de ceux-ci divergent de celles des experts, ne permettent pas de remettre en cause le bien-fondé des trois rapports qui répondent aux exigences jurisprudentielles. 18.    La recourante met en avant de nouveaux certificats médicaux et fait état d’une hospitalisation entre le 13 et le 31 janvier 2014. Elle reproche à l’intimé de ne pas en avoir tenu compte.![endif]&gt;![if&gt;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Les pièces nouvelles font état de céphalées chroniques d’origine multifactorielles (céphalées de tension avec composante migraineuse, cervicalgies, trouble anxio-dépressif) (lettre de sortie des HUG du 4 février 2014). Le certificat de la Dresse D______ du 1 er mars 2014 mentionne les céphalées chroniques. L’état dépressif était secondaire aux douleurs chroniques et n’en était pas la cause, la patiente ne présentant pas d’état dépressif antérieur. Une lettre de sortie du 29 novembre 2013 des HUG mentionne le diagnostic de probable trouble somatoforme, accompagné, notamment au titre d’autres diagnostics, d’un épisode dépressif, sans précision (F32.9). Ces certificats médicaux sont concordants avec les précédents. Toutes les atteintes à la santé étaient connues au moment des expertises et ont été dûment discutées par les médecins. Ces documents ne permettent pas de remettre en cause les conclusions des expertises versées au dossier. 19.    L’OAI a retenu le statut de ménagère. La recourante se réfère, notamment, à son activité en milieu protégé auprès des EPI pour solliciter l’application de la méthode de calcul applicable aux personnes actives professionnellement et critique les distinctions faites par l’OAI entre marché primaire et secondaire de l’emploi.![endif]&gt;![if&gt; Ces distinctions sont toutefois parfaitement fondées.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Or, les Etablissements publics pour l’intégration EPI ont pour but l’intégration et la réinsertion professionnelle des personnes handicapées ou en difficulté d’insertion, l’augmentation de leur autonomie et l’amélioration de leur condition de vie en tenant compte de leurs besoins particuliers (conformément à la Loi sur l’intégration des personnes handicapées du 16 mai 2003 (LIPH - K 1 36). Le salaire perçu auprès des EPI ne remplit pas les conditions de l’art. 16 LPGA. Concernant le statut de l’intéressée, certains éléments du dossier laissent à penser que sans atteinte à la santé, la recourante travaillerait peut-être. Il ressort du certificat médical de la Dresse D______ du 21 novembre 2012 que l’assurée a interrompu son activité professionnelle à la naissance de ses enfants. Ceux-ci étant plus grands, elle avait décidé de reprendre une activité professionnelle fin 2012 et s’était inscrite au chômage. Elle avait essayé de travailler deux mois en février et mars 2011 en qualité de coiffeuse indépendante, mais n’avait pas pu continuer en raison de douleurs. En avril 2011, elle avait commencé un stage chez un coiffeur, qu’elle avait dû interrompre après deux mois, alors qu’il était prévu d’une durée de trois. Les douleurs étaient trop importantes et l’absentéisme trop élevé. Selon la praticienne, la patiente était en arrêt de travail depuis 2011. Il ressort de même des propos du maître socio-professionnel, que la recourante a du plaisir à venir travailler et qu’elle fait preuve d’une grande volonté. Toutefois, l’intéressée n’a jamais travaillé. Son compte individuel AVS le confirme. La recourante a déposé sa demande de prestations d’invalidité en précisant qu’elle était sans activité à 100%. La reprise d’une activité professionnelle même à temps partiel n’est pas établie avec une vraisemblance suffisante au sens de la jurisprudence pour pouvoir être retenue. C’est donc à juste titre que l’OAI a retenu le statut de ménagère. De surcroît, une pleine capacité de travail a été reconnue à l’intéressée. La question du statut applicable perd de sa pertinence et le refus de rente est fondé. 20.    La recourante critique enfin l’absence d’enquête ménagère. En application de l’art. 28a al. 2 LAI, l’invalidité de l’assuré est évaluée en fonction de son incapacité à accomplir des travaux habituels lorsque l’on ne peut raisonnablement exiger qu’il entreprenne une activité lucrative. Tel n’est pas le cas en l’espèce, dès lors que les trois expertises ont reconnu à l’intéressée une pleine capacité de travail. C’est à juste titre que l’OAI n’a pas effectué d’enquête ménagère.![endif]&gt;![if&gt; 21.    Au vu de ce qui précède, le recours sera rejeté. Etant donné que depuis le 1 er juillet 2006, la procédure n'est plus gratuite (art. 69 al. 1bis LAI), il y a lieu de condamner la recourante au paiement d'un émolument de CHF 200.-.![endif]&gt;![if&gt; . PAR CES MOTIFS, LA CHAMBRE DES ASSURANCES SOCIALES : Statuant A la forme : 1.        Déclare recevable le recours interjeté le 12 décembre 2013 contre la décision de l’Office cantonal de l’assurance invalidité du 11 novembre 2013 ;![endif]&gt;![if&gt; Au fond : 2.        Le rejette![endif]&gt;![if&gt; 3.        Met un émolument de CHF 200.- à la charge de la recourante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