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A/4008/2006 vom 30. November 2006</w:t>
      </w:r>
    </w:p>
    <w:p>
      <w:r>
        <w:t>GE Cour de justice, 2006-11-30, FR</w:t>
      </w:r>
    </w:p>
    <w:p>
      <w:r>
        <w:rPr>
          <w:b/>
        </w:rPr>
        <w:t xml:space="preserve">Quelle: </w:t>
      </w:r>
      <w:r>
        <w:t>https://mcp.opencaselaw.ch/entscheid/ge_gerichte_A_4008_2006</w:t>
      </w:r>
    </w:p>
    <w:p>
      <w:r>
        <w:t>FR: GE_GERICHTE A/4008/2006 du 30 novembre 2006</w:t>
      </w:r>
    </w:p>
    <w:p>
      <w:r>
        <w:t>IT: GE_GERICHTE A/4008/2006 del 30 novembre 2006</w:t>
      </w:r>
    </w:p>
    <w:p>
      <w:pPr>
        <w:pStyle w:val="Heading2"/>
      </w:pPr>
      <w:r>
        <w:t>Regeste</w:t>
      </w:r>
    </w:p>
    <w:p>
      <w:r>
        <w:t>Représentation professionnelle, exécution d'une séquestre | LP.27.1, LP.49, LP.274, OPC.1, OPC.2, LaLP.13.2, CC.554, CC.538, CPS.169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recevable la plainte A/4008/2006 formée le 31 octobre 2006 par M. S______ contre le refus de l’Office des poursuites de donner suite à l’ordonnance de séquestre n° 06 xxxx77 X contre Mme F______. Au fond :</w:t>
      </w:r>
    </w:p>
    <w:p>
      <w:r>
        <w:rPr>
          <w:b/>
        </w:rPr>
        <w:t>E. 2</w:t>
      </w:r>
    </w:p>
    <w:p>
      <w:r>
        <w:t>L’admet.</w:t>
      </w:r>
    </w:p>
    <w:p>
      <w:r>
        <w:rPr>
          <w:b/>
        </w:rPr>
        <w:t>E. 3</w:t>
      </w:r>
    </w:p>
    <w:p>
      <w:r>
        <w:t>Annule le refus de l’Office des poursuites d’exécuter le séquestre n° 06 xxxx77 X.</w:t>
      </w:r>
    </w:p>
    <w:p>
      <w:r>
        <w:rPr>
          <w:b/>
        </w:rPr>
        <w:t>E. 4</w:t>
      </w:r>
    </w:p>
    <w:p>
      <w:r>
        <w:t>Renvoie la cause à l’Office des poursuites pour exécution dudit séquestre.</w:t>
      </w:r>
    </w:p>
    <w:p>
      <w:r>
        <w:rPr>
          <w:b/>
        </w:rPr>
        <w:t>E. 5</w:t>
      </w:r>
    </w:p>
    <w:p>
      <w:r>
        <w:t>Déboute les parties de toute autre conclusion. Siégeant : M. Raphaël MARTIN, président ; MM. Didier BROSSET et Philipp GANZONI, juges assesseurs. Au nom de la Commission de surveillance : Cendy RENAUD Raphaël MARTIN Commise-greffière : Président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