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A/4005/2016 vom 29. November 2016</w:t>
      </w:r>
    </w:p>
    <w:p>
      <w:r>
        <w:t>GE Cour de justice, 2016-11-29, FR</w:t>
      </w:r>
    </w:p>
    <w:p>
      <w:r>
        <w:rPr>
          <w:b/>
        </w:rPr>
        <w:t xml:space="preserve">Quelle: </w:t>
      </w:r>
      <w:r>
        <w:t>https://mcp.opencaselaw.ch/entscheid/ge_gerichte_A_4005_2016</w:t>
      </w:r>
    </w:p>
    <w:p>
      <w:r>
        <w:t>FR: GE_GERICHTE A/4005/2016 du 29 novembre 2016</w:t>
      </w:r>
    </w:p>
    <w:p>
      <w:r>
        <w:t>IT: GE_GERICHTE A/4005/2016 del 29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23 septembre 2013, l’Aéroport international de Genève (ci-après : AIG) a interdit à A______ Sàrl (ci-après : A______), sise à B______ (GE), à ses organes, à ses collaborateurs et autres auxiliaires l’accès au site aéroportuaire dans le but d’y exercer une quelconque activité commerciale et/ou financière, sous la menace des sanctions prévues à l’art. 292 du Code pénal suisse du 21 décembre 1937 (CP - RS 311.0). La décision était déclarée exécutoire nonobstant recours.![endif]&gt;![if&gt;</w:t>
      </w:r>
    </w:p>
    <w:p>
      <w:r>
        <w:rPr>
          <w:b/>
        </w:rPr>
        <w:t>E. 2</w:t>
      </w:r>
    </w:p>
    <w:p>
      <w:r>
        <w:t>Par arrêt du 23 juin 2015 ( ATA/674/2015 , cause A/3156/2013), la chambre administrative de la Cour de justice (ci-après : la chambre administrative) a rejeté le recours interjeté le 2 octobre 2013 par A______ contre cette décision, après avoir restitué l’effet suspensif par décision du 11 décembre 2014 ( ATA/988/2014 ).![endif]&gt;![if&gt;</w:t>
      </w:r>
    </w:p>
    <w:p>
      <w:r>
        <w:rPr>
          <w:b/>
        </w:rPr>
        <w:t>E. 3</w:t>
      </w:r>
    </w:p>
    <w:p>
      <w:r>
        <w:t>Saisi de recours formés par A______ contre cet arrêt, le Tribunal fédéral a, par ordonnance du 3 septembre 2015, admis la requête d’effet suspensif formulée par celle-ci, puis, par arrêt du 11 novembre 2016, déclaré irrecevable le recours constitutionnel subsidiaire et rejeté le recours en matière de droit public.![endif]&gt;![if&gt;</w:t>
      </w:r>
    </w:p>
    <w:p>
      <w:r>
        <w:rPr>
          <w:b/>
        </w:rPr>
        <w:t>E. 4</w:t>
      </w:r>
    </w:p>
    <w:p>
      <w:r>
        <w:t>Vu cette issue, il sera perçu un émolument de CHF 300.- d’A______, qui succombe (art. 87 al. 1 LPA) et aucune indemnité de procédure ne sera allouée (art. 87 al. 2 LPA).![endif]&gt;![if&gt;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