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A/4004/2024 vom 18. März 2025</w:t>
      </w:r>
    </w:p>
    <w:p>
      <w:r>
        <w:t>GE Cour de justice, 2025-03-18, FR</w:t>
      </w:r>
    </w:p>
    <w:p>
      <w:r>
        <w:rPr>
          <w:b/>
        </w:rPr>
        <w:t xml:space="preserve">Quelle: </w:t>
      </w:r>
      <w:r>
        <w:t>https://mcp.opencaselaw.ch/entscheid/ge_gerichte_A_4004_2024</w:t>
      </w:r>
    </w:p>
    <w:p>
      <w:r>
        <w:t>FR: GE_GERICHTE A/4004/2024 du 18 mars 2025</w:t>
      </w:r>
    </w:p>
    <w:p>
      <w:r>
        <w:t>IT: GE_GERICHTE A/4004/2024 del 18 marzo 2025</w:t>
      </w:r>
    </w:p>
    <w:p>
      <w:pPr>
        <w:pStyle w:val="Heading2"/>
      </w:pPr>
      <w:r>
        <w:t>Regeste</w:t>
      </w:r>
    </w:p>
    <w:p>
      <w:r>
        <w:t>NATURALISATION;ACQUISITION DE LA NATIONALITÉ;RESSORTISSANT ÉTRANGER;INTÉGRATION SOCIALE;ORDRE PUBLIC(EN GÉNÉRAL);OFFICE DES POURSUITES;EXTRAIT DU REGISTRE;REGISTRE DES POURSUITES;ACTE DE DÉFAUT DE BIENS;SAISIE DE SALAIRE;DEVOIR DE COLLABORER;CASIER JUDICIAIRE;EXTRAIT DU CASIER JUDICIAIRE;PRINCIPE DE LA BONNE FOI;PROPORTIONNALITÉ;PRÉSOMPTION D'INNOCENCE;APPRÉCIATION DES PREUVES;POUVOIR D'APPRÉCIATION | L'intégration des recourants n'étant pas réussie, la naturalisation genevoise ne peut leur être octroyée. Par leurs nombreux actes de défaut de biens et poursuites et leurs arriérés d'impôts, ils n'ont pas démontré qu'ils respectaient les institutions et l'ordre public suisses. De surcroît, l'époux n'a pas informé les autorités de l'ouverture de deux procédures pénales à son encontre en cours de procédure de naturalisation, ce qui constitue une violation de son devoir de collaboration. Recours rejeté. | Cst; LDCG.69.al1; LN.50; LN.51; LN.11; LN.12.al1.leta; OLN.4.al1.letb; LN.12.al2; LNat.1.al1.letb; Cst-GE.210.al2; LNat.12; LNat.13.al1.letc; LNat.14.al1; RNat.1.al1; RNat.1.al2; RNat.11.al1.letd; OLN.21.letb; LNat.14.al4; LNat.14.al6; RNat.13.al5; RNat.13.al6; RNat.14.al1; Cst;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L'intimé a émis des doutes sur la recevabilité du recours signé de la main de la recourante en raison de sa tardiveté. Dans la mesure où son époux, qui a déposé son recours dans les délais, pouvait valablement représenter l'intéressée, et compte tenu du sort du litige, la question du respect du délai de recours par la recourante pourra souffrir de rester indécise.</w:t>
      </w:r>
    </w:p>
    <w:p>
      <w:r>
        <w:rPr>
          <w:b/>
        </w:rPr>
        <w:t>E. 2</w:t>
      </w:r>
    </w:p>
    <w:p>
      <w:r>
        <w:t>Les recourants sollicitent leur audition ainsi qu’à pouvoir compléter leur recours.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2.2</w:t>
      </w:r>
    </w:p>
    <w:p>
      <w:r>
        <w:t>En l'espèce, les recourants ont pu s'exprimer par écrit et fournir des pièces tant devant la chambre de céans que devant les autorités précédentes. Comme exposé ci-après, la question décisive s'agissant de leur intégration est celle de leur réputation financière. Celle-ci ressort des pièces du dossier. Les recourants n'indiquent pas quels détails « dignes d'intérêt », qu'ils évoquent, n'auraient pas pu être présentés par écrit. La chambre de céans dispose ainsi de tous les éléments lui permettant de statuer en toute connaissance de cause. Il s'ensuit que leur demande d'audition sera rejetée. Par ailleurs, les recourants ont été informés qu’ils pouvaient compléter leur recours à l’occasion de leur réplique, ce qu’ils ont fait. Il n’y a donc plus lieu de leur accorder un délai pour compléter leur recours.</w:t>
      </w:r>
    </w:p>
    <w:p>
      <w:r>
        <w:rPr>
          <w:b/>
        </w:rPr>
        <w:t>E. 3</w:t>
      </w:r>
    </w:p>
    <w:p>
      <w:r>
        <w:t>Le litige porte sur le refus du Conseil d'État d'octroyer la naturalisation genevoise aux recourants.</w:t>
      </w:r>
    </w:p>
    <w:p>
      <w:r>
        <w:rPr>
          <w:b/>
        </w:rPr>
        <w:t>E. 3.1</w:t>
      </w:r>
    </w:p>
    <w:p>
      <w:r>
        <w:t>L'art. 69 al. 1 de la loi sur le droit de cité genevois du 2 mars 2023 (LDCG - A 4 05), entrée en vigueur le 1 er septembre 2024, prévoit que les art. 50 et 51 de la loi sur la nationalité suisse du 20 juin 2014 (LN - RS 141.0) sont applicables à toutes les demandes d'octroi de la nationalité suisse pendantes lors de l'entrée en vigueur de la loi. L’acquisition et la perte de la nationalité suisse sont régies par le droit en vigueur au moment où le fait déterminant s’est produit (art. 50 al. 1 LN). Les demandes déposées avant l’entrée en vigueur de ladite loi sont traitées conformément aux dispositions de l’ancien droit jusqu’à ce qu’une décision soit rendue (art. 50 al. 2 LN). Les recourants ayant déposé leur demande de naturalisation auprès de l’autorité compétente en 2019, soit avant l’entrée en vigueur de la LDCG, elle doit être traitée selon l’ancien droit, à savoir la loi sur la nationalité genevoise du 13 mars 1992 (LNat - A 4 05) et le règlement d’application de la LNat du 15 juillet 1992 (RNat - A 05.01).</w:t>
      </w:r>
    </w:p>
    <w:p>
      <w:r>
        <w:rPr>
          <w:b/>
        </w:rPr>
        <w:t>E. 3.2</w:t>
      </w:r>
    </w:p>
    <w:p>
      <w:r>
        <w:t>Selon l'art. 11 LN, l’autorisation fédérale de naturalisation est octroyée si le requérant remplit les conditions suivantes : son intégration est réussie (let. a) ; il s’est familiarisé avec les conditions de vie en Suisse (let. b) ; il ne met pas en danger la sûreté intérieure ou extérieure de la Suisse (let. c). Une intégration réussie se manifeste en particulier par le respect de la sécurité et de l'ordre publics (art. 12 al. 1 let. a LN). L'ordonnance sur la nationalité suisse du 17 juin 2016 (OLN - RS 141.01) précise que l’intégration du requérant n’est pas considérée comme réussie lorsqu’il ne respecte pas la sécurité et l’ordre publics parce qu’il n’accomplit volontairement pas d’importantes obligations de droit public ou privé (art. 4 al. 1 let. b OLN). Les critères d'intégration fixés à l'art. 12 al. 1 LN sont cumulatifs, et non exemplatifs, ce qui signifie notamment que le non‑respect de l'ordre juridique constitue en soi un obstacle à la naturalisation (arrêt du Tribunal administratif fédéral F-5493/2021 du 3 janvier 2023 consid. 7.2.2). La situation des personnes qui, du fait d'un handicap ou d'une maladie ou pour d'autres raisons personnelles majeures, ne remplissent pas ou remplissent difficilement les critères d'intégration prévus à l'art. 12 al. 1 let. c et d est prise en compte de manière appropriée (art. 12 al. 2 LN).</w:t>
      </w:r>
    </w:p>
    <w:p>
      <w:r>
        <w:rPr>
          <w:b/>
        </w:rPr>
        <w:t>E. 3.3</w:t>
      </w:r>
    </w:p>
    <w:p>
      <w:r>
        <w:t>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w:t>
      </w:r>
    </w:p>
    <w:p>
      <w:r>
        <w:rPr>
          <w:b/>
        </w:rPr>
        <w:t>E. 3.4</w:t>
      </w:r>
    </w:p>
    <w:p>
      <w:r>
        <w:t>Dans le domaine de la nationalité, le secrétariat d'État aux migrations (ci-après : SEM) a établi le « Manuel sur la nationalité pour les demandes dès le 1.1.2018 » (ci-après : Manuel ; consultable sur internet à l'adresse « https://www.sem.admin.ch/sem/fr/home/publiservice/weisungen‑kreisschreiben/buergerrecht.html »), dont la chambre de céans, bien qu'elle n'y soit pas liée, peut tenir compte au titre de l'expression d'une pratique ( ATA/269/2019 du 19 mars 2019 consid. 6i et les références citées). Le chapitre 3 du Manuel porte sur la naturalisation ordinaire (ci-après : chapitre 3 du Manuel). Le terme d'intégration comprend une vaste gamme de critères, parmi lesquels figure la conformité à l'ordre juridique suisse. S'agissant de la conformité à la législation suisse, il s'agit, d'après la pratique, d'un critère se référant tant à la situation en matière de droit pénal qu'à la réputation financière (chapitre 3 du Manuel, p. 20). L'examen de la réputation financière est généralement laissé aux cantons qui disposent d'une grande marge de manœuvre. Une réputation financière exemplaire inclut, selon le SEM, la satisfaction aux obligations fiscales à l'égard de la collectivité, mais aussi l'absence de poursuite et d'acte de défaut de biens (chapitre 3 du Manuel, p. 21). La naturalisation est impossible en cas de retard dans le paiement des impôts durant les cinq dernières années précédant le dépôt de la demande de naturalisation (chapitre 3 du Manuel, p. 22-23). Le requérant ne saurait 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(chapitre 3 du Manuel, p. 23). Une poursuite ou plusieurs poursuites représentant un montant de plus de CHF 1'500.- et figurant dans l'extrait de l'office des poursuites et faillites, pour lesquelles aucune procédure d'opposition n'est formée et qui n'ont pas été payées, constituent également un empêchement pour octroyer la naturalisation ordinaire (chapitre 3 du Manuel, p. 24). La naturalisation n'est pas non plus possible tant que le requérant fait l'objet d'une saisie sur son salaire ( ibid. )</w:t>
      </w:r>
    </w:p>
    <w:p>
      <w:r>
        <w:rPr>
          <w:b/>
        </w:rPr>
        <w:t>E. 3.5</w:t>
      </w:r>
    </w:p>
    <w:p>
      <w:r>
        <w:t>Dans une affaire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sa demande de naturalisation ordinaire. Il n'était pas arbitraire, du point de vue du résultat, d'estimer que la condition de l'intégration n'était alors pas remplie (arrêt du Tribunal fédéral 1D_3/2012 du 29 avril 2013 consid. 2.6). Dans une autre affaire, le Tribunal fédéral a confirmé le rejet d'une demande de naturalisation ordinaire par une commune vaudoise. Selon la loi cantonale, pour demander la naturalisation vaudoise, l'étranger doit, outre les conditions posées par le droit fédéral, « être prêt à remplir ses obligations publiques ». Lors du dépôt de sa demande, le requérant faisait l'objet de poursuites pour un montant de presque CHF 38'000.- et d'actes de défaut de biens à hauteur d'environ CHF 24'600.‑. La juridiction cantonale avait également relevé qu'au vu des montants dus par l'intéressé à ses créanciers,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 D'après le Tribunal fédéral, lorsqu'il s'agit d'examiner l'intégration d'un candidat à la naturalisation, notamment son intégration locale, les autorités cantonales et communales bénéficient d'un large pouvoir d'appréciation dont la Haute Cour ne revoit l'exercice qu'avec retenue (arrêt du Tribunal fédéral 1D_2/2017 du 22 mars 2017 consid. 3.1).</w:t>
      </w:r>
    </w:p>
    <w:p>
      <w:r>
        <w:rPr>
          <w:b/>
        </w:rPr>
        <w:t>E. 3.6</w:t>
      </w:r>
    </w:p>
    <w:p>
      <w:r>
        <w:t>À Genève, le candidat à la naturalisation doit remplir les conditions fixées par le droit fédéral et celles fixées par le droit cantonal (art. 1 al. 1 let. b LNat). Selon l'art. 210 al. 2 de la Constitution de la République et canton de Genève du 14 octobre 2012 (Cst-GE - A 2 00), l'État facilite la naturalisation des personnes étrangères. La procédure est simple et rapide. Les dispositions de la 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Le candidat doit notamment remplir les conditions d’aptitude prévues à l’art. 12 LNat, à savoir : avoir avec le canton des attaches qui témoignent de son adaptation au mode de vie genevois (let. a) ; respecter la sécurité et l'ordre publics (let. b)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 (let. f). Sous l'intitulé « Introduction de la requête », l'art. 11 al. 1 RNat précise les documents qui doivent obligatoirement accompagner la demande de naturalisation, parmi lesquels : une attestation de l'administration fiscale, datant de moins de trois mois, certifiant que le candidat a intégralement acquitté ses impôts (let. c) ; une attestation de l'office cantonal des poursuites, datant de moins de trois mois, certifiant qu'il n'a fait l'objet d'aucune poursuite en force ni acte de défaut de biens dans les cinq ans (let. d).</w:t>
      </w:r>
    </w:p>
    <w:p>
      <w:r>
        <w:rPr>
          <w:b/>
        </w:rPr>
        <w:t>E. 3.7</w:t>
      </w:r>
    </w:p>
    <w:p>
      <w:r>
        <w:t>L'étranger adresse sa demande de naturalisation au Conseil d'État (art. 13 al. 1 LNat). Le Conseil d'État délègue au département chargé d'appliquer la loi la compétence de procéder à une enquête sur la personnalité du candidat et sur celle des membres de sa famille ; il s'assure notamment que les conditions fixées à l'art. 12 LNat sont remplies (art. 14 al. 1 LNat). Le département de la sécurité, de la population et de la santé est chargé de l'application de la LNat (art. 1 al. 1 RNat). Il délègue cette tâche au service Suisses (secteur naturalisations) sous réserve – in casu non pertinente – des attributions conférées au service état civil et légalisations (art. 1 al. 2 RNat).</w:t>
      </w:r>
    </w:p>
    <w:p>
      <w:r>
        <w:rPr>
          <w:b/>
        </w:rPr>
        <w:t>E. 3.8</w:t>
      </w:r>
    </w:p>
    <w:p>
      <w:r>
        <w:t>Les parties sont tenues de collaborer à la constatation des faits déterminants pour l'application de la LN. Elles doivent en particulier informer immédiatement l'autorité compétente de tout changement dans la situation du requérant dont elles doivent savoir qu'il s'opposerait à une naturalisation (art. 21 let. b OLN). L'art. 14 al. 4 et 6 LNat précise que le candidat doit fournir les renseignements utiles sur les faits qui motivent sa demande et produire les pièces y relatives qui sont en sa possession. Il est tenu d’informer le service compétent de tout changement survenant dans sa situation économique et familiale pendant la procédure.</w:t>
      </w:r>
    </w:p>
    <w:p>
      <w:r>
        <w:rPr>
          <w:b/>
        </w:rPr>
        <w:t>E. 3.9</w:t>
      </w:r>
    </w:p>
    <w:p>
      <w:r>
        <w:t>La procédure peut être suspendue à l’échéance du titre de séjour ou d’établissement jusqu’à son renouvellement ou jusqu'à amélioration notoire des carences constatées lors de l'enquête (art. 13 al. 5 et 6 RNat). Cette dernière disposition fait référence à des « carences » liées à des critères d'aptitude tels que l'intégration dans la communauté suisse et genevoise (connaissance de la langue, participation à la vie locale, réseau d'amitiés) ou les moyens d'existence pouvant être améliorés pendant la suspension de la procédure ( ATA/313/2015 du 31 mars 2015 consid. 5). Une procédure est classée, soit à la demande du candidat, soit par décision du département, si la requête est déclarée irrecevable ou si elle a été suspendue pendant plus de trois ans (art. 14 al. 1 RNat).</w:t>
      </w:r>
    </w:p>
    <w:p>
      <w:r>
        <w:rPr>
          <w:b/>
        </w:rPr>
        <w:t>E. 3.10</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ATA/1385/2021 du 21 décembre 2021 consid. 13).</w:t>
      </w:r>
    </w:p>
    <w:p>
      <w:r>
        <w:rPr>
          <w:b/>
        </w:rPr>
        <w:t>E. 3.11</w:t>
      </w:r>
    </w:p>
    <w:p>
      <w:r>
        <w:t>En l'espèce, les recourants se prévalent des efforts qu'ils ont réalisés pour remédier à leur situation économique défavorable et de l'absence d'intention d'éluder leurs obligations légales, dont il n'aurait pas été tenu compte sous l'angle de la proportionnalité et de la bonne foi. Or, la réputation financière ne peut pas être considérée comme exemplaire en cas d'arriérés d'impôts, de poursuites ou d'actes de défaut de biens. L'intimé devait ainsi prendre en compte, lors de la décision au fond, la question de l'existence d'actes de poursuite et de défaut de biens en tant que critère de l'appréciation de la condition de la bonne réputation financière. Les recourants ne contestent d'ailleurs pas les montants des dettes et poursuites mentionnées dans l'arrêté, qu'ils reconnaissent être importants. L'époux allègue contribuer au système économique en tant que « contributeur fiscal consistant », ce qui est manifestement contredit par les pièces du dossier. Dans ces circonstances, il importe peu que les recourants n'aient pas délibérément éludé leurs obligations financières. Les recourants se plaignent en vain de l'absence d'un examen bienveillant de leur situation. En effet, le SN a accepté de suspendre leur procédure de naturalisation, et ce pendant le délai maximal prévu, afin qu'ils puissent régler leurs dettes auprès de l'OP et de l'AFC-GE et ainsi remplir les conditions requises. Or, même après les trois ans de suspension de la procédure de naturalisation, leur endettement est resté très important. Par ailleurs, les recourants n'expliquent pas concrètement en quoi le principe de la bonne foi aurait été violé. Tel n'apparaît, au demeurant, pas être le cas. En effet, il ne ressort pas du dossier qu'une assurance aurait été donnée ou qu'un comportement contradictoire aurait été adopté par les autorités à leur égard, ce d'autant moins que les recourants ont signé, dès le dépôt de leur demande de naturalisation, une déclaration confirmant qu'ils étaient conscients de la possibilité de voir leur demande rejetée en raison d'arriérés d'impôts et/ou de poursuites entrées en force ou d'actes de défaut de biens de moins de cinq ans. Les recourants prétendent que l'intimé avait considéré les procédures pénales en cours à l'encontre de l'époux comme des faits établis. Or, le Conseil d'État n'a pas violé la présomption d'innocence du recourant, puisqu'il s'est référé à ces faits uniquement pour lui reprocher un manquement à son obligation de collaborer. Même si le candidat contestait les accusations portées à son encontre, il avait le devoir d'informer l'autorité compétente des changements intervenus dans sa situation, ce qu'il ne pouvait au demeurant ignorer après avoir signé une déclaration à cet égard. Il lui appartenait ainsi de signaler qu'il faisait l'objet de deux procédures pénales en cours. Même si les recourants font valoir qu'ils maîtrisent les langues nationales, participent à la vie locale et ont des attaches avec la communauté genevoise, ces éléments ne s'opposent pas à un refus de naturalisation après un examen global de la situation. En effet, les critères d'intégration étant cumulatifs, le respect de certains d'entre eux n'exempte pas les candidats du respect des autres critères. Il incombait aux recourants de prouver l'existence de raisons personnelles majeures telles qu'ils n'avaient, en trois ans de suspension de procédure, pas été en mesure de remplir les conditions de naturalisation. Malgré des difficultés personnelles évoquées, le recourant n'apporte pas d'éléments concrets permettant d'en attester. En outre, ses explications, selon lesquelles il avait pris en charge les frais du traitement médical de sa sœur, ne suffisent pas à justifier les carences très importantes constatées. En particulier, il ne démontre pas que son soutien financier, en 2018, à sa sœur malade l'aurait empêché d'honorer ses propres obligations financières. Au demeurant, alors qu'il savait l'importance qu'il y avait à résorber ses dettes et qu'il avait approché une société pour ce faire, il a finalement renoncé à mettre en place un plan de remboursement en raison des frais demandés qu'il estimait trop élevés. Il en découle que la réputation financière des recourants ne peut être considérée comme bonne. Or, l'observation des obligations de droit public, qui témoigne du respect des institutions et de l'ordre public suisses, est une condition indispensable à l'octroi de la naturalisation selon la volonté claire du législateur. Dès lors, les griefs des recourants doivent être écartés, étant précisé qu'il n'y a pas lieu d'analyser plus en avant si les autres conditions à l'octroi de la naturalisation sont remplies. Mal fondé, le recours doit être rejeté.</w:t>
      </w:r>
    </w:p>
    <w:p>
      <w:r>
        <w:rPr>
          <w:b/>
        </w:rPr>
        <w:t>E. 4</w:t>
      </w:r>
    </w:p>
    <w:p>
      <w:r>
        <w:t>Aucun émolument ne sera perçu, la procédure étant gratuite.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