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A/4002/2015 vom 21. Dezember 2015</w:t>
      </w:r>
    </w:p>
    <w:p>
      <w:r>
        <w:t>GE Cour de justice, 2015-12-21, FR</w:t>
      </w:r>
    </w:p>
    <w:p>
      <w:r>
        <w:rPr>
          <w:b/>
        </w:rPr>
        <w:t xml:space="preserve">Quelle: </w:t>
      </w:r>
      <w:r>
        <w:t>https://mcp.opencaselaw.ch/entscheid/ge_gerichte_A_4002_2015</w:t>
      </w:r>
    </w:p>
    <w:p>
      <w:r>
        <w:t>FR: GE_GERICHTE A/4002/2015 du 21 décembre 2015</w:t>
      </w:r>
    </w:p>
    <w:p>
      <w:r>
        <w:t>IT: GE_GERICHTE A/4002/2015 del 21 dicembre 2015</w:t>
      </w:r>
    </w:p>
    <w:p>
      <w:pPr>
        <w:pStyle w:val="Heading2"/>
      </w:pPr>
      <w:r>
        <w:t>Volltext</w:t>
      </w:r>
    </w:p>
    <w:p>
      <w:r>
        <w:t>Genève Cour de justice (Cour de droit public) Chambre des assurances sociales 21.12.2015 A/4002/2015</w:t>
      </w:r>
    </w:p>
    <w:p>
      <w:r>
        <w:t>A/4002/2015 ATAS/994/2015 du 21.12.2015 ( AI ) , IRRECEVABLE rÉpublique et canton de genÈve POUVOIR JUDICIAIRE A/4002/2015 ATAS/994/2015 COUR DE JUSTICE Chambre des assurances sociales Arrêt du 21 décembre 2015 9 ème Chambre En la cause Enfant A______, représentée par M. A______, domiciliée au, PETIT-LANCY recourante contre OFFICE DE L'ASSURANCE-INVALIDITÉ DU CANTON DE GENÈVE, sis rue des Gares 12, GENÈVE intimé Attendu en fait Que le 3 novembre 2015, Monsieur A______, père de l’enfant B______, a formé recours pour son enfant, par la doctoresse C______, spécialiste FMH en pédiatrie, contre une décision de l’office de l’assurance-invalidité du canton (ci-après : l'OAI), du 2 octobre 2015, lui refusant la prise en charge du traitement lié à la détresse respiratoire dont sa patiente a souffert après sa naissance ; Que par pli recommandé du 17 novembre 2015, le greffe de la chambre de céans a imparti à Monsieur A______, représentant légal de sa fille B______, un délai au 30 novembre 2015, pour produire une procuration donnant pouvoir à la Dresse C______ d'agir pour sa fille en justice, sous peine d’irrecevabilité ; Que ce pli a été notifié le 18 novembre 2015 ; Que l'intéressé n'a pas donné suite à ce courrier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 Qu’aux termes de l’art. 89B LPA loi sur la procédure administrative du 12 septembre 1985 (LPA; E 5 10), le recours doit comporter les nom, prénom, domicile ou résidence des parties, un exposé succinct des faits ou des motifs invoqués, des conclusions, la signature et, en annexe, la décision attaquée et les pièces invoquées ; Que lorsque le recours ne respecte pas les exigences légales, un délai est imparti au recourant pour le compléter, avec l’indication qu’en cas d’inobservation, il sera déclaré irrecevable (art. 89B al. 3 LPA); Que selon l'art. 9 al. 1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Que selon l'art. 9 al. 2 LPA, sur demande, le représentant doit justifier ses pouvoirs par une procuration écrite; Qu’en l’espèce, le représentant légal de la recourante, mineure, n’a pas produit de procuration autorisant la Dresse C______ a recourir pour sa fille dans le délai imparti; Que le représentant de la recourante disposait de plus d’une semaine pour agir; force dès lors est de constater que les conditions de recevabilité du recours n'ont pas été respectées, ce nonobstant le délai fixé pour ce faire à l'intéressé ; Que le recours est ainsi irrecevable. PAR CES MOTIFS, LA CHAMBRE DES ASSURANCES SOCIALES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