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A/3999/2009 vom 13. August 2007</w:t>
      </w:r>
    </w:p>
    <w:p>
      <w:r>
        <w:t>GE Cour de justice, 2007-08-13, FR</w:t>
      </w:r>
    </w:p>
    <w:p>
      <w:r>
        <w:rPr>
          <w:b/>
        </w:rPr>
        <w:t xml:space="preserve">Quelle: </w:t>
      </w:r>
      <w:r>
        <w:t>https://mcp.opencaselaw.ch/entscheid/ge_gerichte_A_3999_2009</w:t>
      </w:r>
    </w:p>
    <w:p>
      <w:r>
        <w:t>FR: GE_GERICHTE A/3999/2009 du 13 août 2007</w:t>
      </w:r>
    </w:p>
    <w:p>
      <w:r>
        <w:t>IT: GE_GERICHTE A/3999/2009 del 13 agosto 2007</w:t>
      </w:r>
    </w:p>
    <w:p>
      <w:pPr>
        <w:pStyle w:val="Heading2"/>
      </w:pPr>
      <w:r>
        <w:t>Volltext</w:t>
      </w:r>
    </w:p>
    <w:p>
      <w:r>
        <w:t>Genève Cour de justice (Cour de droit public) Chambre des assurances sociales 15.12.2009 A/3999/2009</w:t>
      </w:r>
    </w:p>
    <w:p>
      <w:r>
        <w:t>A/3999/2009 ATAS/1679/2009 du 15.12.2009 ( AVS ) , REJETE Recours TF déposé le 20.01.2010, rendu le 31.05.2010, REJETE, 9C_42/2010 RÉPUBLIQUE ET CANTON DE GENÈVE POUVOIR JUDICIAIRE A/3999/2009 ATAS/1679/2009 ARRET DU TRIBUNAL CANTONAL DES ASSURANCES SOCIALES Chambre 1 du 15 décembre 2009 En la cause Monsieur S__________, domicilié à GENEVE recourant contre CAISSE CANTONALE GENEVOISE DE COMPENSATION, Direction, sise route de Chêne 54, GENEVE intimée Attendu en fait que par décision du 13 août 2007, la CAISSE CANTONALE GENEVOISE DE COMPENSATION (ci-après la Caisse) a informé Monsieur S__________ qu'elle entendait compenser sa créance de 11'388 fr. 60, soit les cotisations AVS-AI personnelles dues au 30 novembre 2006, par une retenue mensuelle de 400 fr. sur la rente à lui versée, ce jusqu'à extinction de la créance ; Que par décision sur opposition du 6 novembre 2007, la Caisse a partiellement admis l'opposition formée par l'assuré, en ce sens qu'elle a réduit le montant de la créance à 9'519 fr. 60, et l'a rejetée pour le surplus, maintenant la retenue sur la rente de 400 fr. par mois ; Que dans le cadre d'un recours interjeté auprès du Tribunal de céans, l'assuré a déclaré, le 30 avril 2008, accepter la retenue pour un montant mensuel de 400 fr., jusqu'à extinction de la dette y relative, mais persister à contester le montant de 11'388 fr. 60 figurant sur le relevé du 6 novembre 2007 ; qu'il relève à cet égard que la Caisse a réduit ce montant à 9'519 fr. 60 sans lui donner aucune explication ; qu'il allègue quant à lui un montant de 6'460 fr. 50 "sans explication aucune non plus" ; Que le 9 juillet 2008, la Caisse a proposé d'exonérer l'assuré du paiement des cotisations pour les années 2005 et 2006, au vu du montant de cotisations versées par le biais de l'activité lucrative de son épouse durant ces années-là ; Que le 17 juillet 2008, l'assuré a demandé que la Caisse lui confirme l'exonération des cotisations dues pour 2007 et l'annulation des frais de sommation pour 2003, et lui fasse savoir ce qu'il lui restait à payer à fin 2008 ; Que le 28 août 2008, la Caisse a relevé qu'en réalité l'assuré demandait l'exonération de ses cotisations pour la période 1997, ce qui lui avait été accordé ; que s'agissant des frais de sommation, elle a souligné que l'assuré ne les avait jamais contestés avant le 10 juin 2008; qu'elle a dressé un nouvel état de compte mettant en évidence le solde encore dû à ce jour, soit 3'982 fr. 30 ; Que le 1 er septembre 2008, l'assuré a dit accepter cette somme de 3'982 fr. 30 à titre de solde de tout compte définitif, étant précisé qu'elle se règlera sur des prélèvements de 400 fr. mensuellement sur sa rente AVS ; Que par jugement du 18 novembre 2008, le Tribunal de céans a pris acte du retrait du recours ; Que par décision du 13 juillet 2009, confirmée sur opposition le 27 octobre 2009, la Caisse, constatant que sa dette au 30 novembre 2006 était complètement amortie, a fixé à 1'107 fr. 95 le montant des intérêts moratoires dus par l'assuré ; Que l'assuré a interjeté recours le 5 novembre 2009 contre ladite décision ; qu'il rappelle qu'un jugement a été rendu par le Tribunal de céans le 18 novembre 2008, aux termes duquel il devait s'acquitter auprès de la Caisse, pour solde de tout compte, de la somme de 3'982 fr. 30, selon des prélèvements effectués sur sa rente AVS de 400 fr. par mois ; qu'il ne comprend dès lors pas pour quelle raison des intérêts devraient encore être calculés "sur un solde de tout compte convenu et définitif inscrit et validé selon votre jugement du 18 novembre 2008." ; Que dans sa réponse du 7 décembre 2009, la Caisse a conclu au rejet du recours, rappelant que les litiges portant sur les cotisations et les intérêts moratoires ne pouvaient faire l'objet de transactions ; Que ce courrier a été transmis à l'assuré et la cause gardée à juger ; Considérant en droit queconformément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la LPGA, entrée en vigueur le 1 er janvier 2003, est applicable en l’espèce ; Que le recours a été interjeté dans la forme et le délai légal (art. 56 et 60 LPGA) ; Que le litige porte sur la question de savoir si des intérêts moratoires sont dus par l'assuré ; Que selon l’art. 26 al. 1 LPGA, les créances de cotisations échues sont soumises à la perception d’intérêts moratoires ; que l'art. 41 bis al. 1 let. f du règlement du 31 octobre 1947 sur l'assurance vieillesse et survivants (RAVS; RS 831.101) confirme l'obligation, pour les personnes exerçant une activité indépendante, de s'acquitter d'intérêts moratoires sur les cotisations à payer sur la base du décompte, lorsque les acomptes versés étaient inférieurs d’au moins 25% aux cotisations effectivement dues et que les cotisations n’ont pas été versées jusqu’au 1 er janvier après la fin de l’année civile suivant l’année de cotisation ; que les intérêts moratoires courent du 1 er janvier après la fin de l’année civile suivant l’année de cotisation jusqu’à ce que les cotisations soient intégralement payées (art. 41bis al. 1 let. f et al. 2 RAVS) ; Que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Qu'en l’espèce, le recourant conteste devoir payer des intérêts moratoires dans la mesure où sa dette correspondait à un solde de tout compte payable par prélèvements mensuels sur sa rente AVS, selon jugement du 18 novembre 2008 ; Qu'il n'est pas contesté qu'aucune faute n'est imputable au recourant ; que le prélèvement d’intérêts moratoires constitue toutefois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Qu'en l'occurrence, la Caisse n'a à aucun moment laissé penser qu'elle renoncerait à la perception d'intérêts moratoires, une fois la dette amortie (cf. à cet égard ATF H 195/06 du 31 janvier 2008). Que force est de constater que les intérêts moratoires ont été correctement calculés par la Caisse conformément aux dispositions légales et réglementaires applicables ; Qu'on ajoutera enfin qu’eu égard à la jurisprudence constante rappelée supra, la Caisse ne pouvait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Qu'eu égard aux considérations qui précèdent, le recours ne peut donc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