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A/3988/2014 vom 26. Februar 2015</w:t>
      </w:r>
    </w:p>
    <w:p>
      <w:r>
        <w:t>GE Cour de justice, 2015-02-26, FR</w:t>
      </w:r>
    </w:p>
    <w:p>
      <w:r>
        <w:rPr>
          <w:b/>
        </w:rPr>
        <w:t xml:space="preserve">Quelle: </w:t>
      </w:r>
      <w:r>
        <w:t>https://mcp.opencaselaw.ch/entscheid/ge_gerichte_A_3988_2014</w:t>
      </w:r>
    </w:p>
    <w:p>
      <w:r>
        <w:t>FR: GE_GERICHTE A/3988/2014 du 26 février 2015</w:t>
      </w:r>
    </w:p>
    <w:p>
      <w:r>
        <w:t>IT: GE_GERICHTE A/3988/2014 del 26 febbraio 2015</w:t>
      </w:r>
    </w:p>
    <w:p>
      <w:pPr>
        <w:pStyle w:val="Heading2"/>
      </w:pPr>
      <w:r>
        <w:t>Regeste</w:t>
      </w:r>
    </w:p>
    <w:p>
      <w:r>
        <w:t>AMENDE; PLAIDEUR TEMERAIRE | LP.20.a.2.5</w:t>
      </w:r>
    </w:p>
    <w:p>
      <w:pPr>
        <w:pStyle w:val="Heading2"/>
      </w:pPr>
      <w:r>
        <w:t>Erwägungen</w:t>
      </w:r>
    </w:p>
    <w:p>
      <w:r>
        <w:rPr>
          <w:b/>
        </w:rPr>
        <w:t>E. 10</w:t>
      </w:r>
    </w:p>
    <w:p>
      <w:r>
        <w:t>jours de l'art. 17 al. 2 LP; Qu'à teneur de l'art. 65 al. 2 LPA, l'acte de recours contient l'exposé des motifs ainsi que l'indication des moyens de preuve; Qu'en l'espèce, le plaignant ne présente aucun nouvel élément dans sa plainte du 26 décembre 2014, se bornant à répéter les éléments déjà allégués dans ses plaintes précédentes; Que, dans la mesure où la Chambre a déjà répondu à ses griefs, sa nouvelle plainte revient à contester les précédentes décisions rendues par la Chambre; Que, toutefois, il n'existe aucun motif de révision, ce que le plaignant ne soutient d'ailleurs pas, de sorte que la Chambre n'est pas habilitée à revoir ses propres décisions; Que dans la mesure où les points soulevés par le plaignant ont déjà été tranchés et que celui-ci n'apporte aucun nouvel élément, il y a lieu de retenir que sa plainte est irrecevable; Que, conformément aux art. 20a al. 2 ch. 5 LP et 62 al. 2 de l'Ordonnance sur les émoluments perçus en application de la LP (OELP; RS 281.35), la procédure de plainte est gratuite et il ne peut être alloué aucun dépens; Que, cependant, le principe de la gratuité de la procédure de plainte trouve une exception à l'art. 20a al. 2 ch. 5 2ème phr. LP, qui prévoit que la partie ou son représentant qui use de procédés téméraires ou de mauvaise foi peut être condamné à une amende de 1'500 fr. au plus ainsi qu'au paiement des émoluments et des débours; Que se comporte de façon téméraire ou de mauvaise foi, au sens de l'art. 20a al. 2 ch. 5 LP, celui qui, en violation du devoir d'agir selon la bonne foi, forme un recours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n. 19 ad art. 20a; Flavio Cometta, in SchKG I, n. 11 ad art. 20a); Qu'en l'espèce, la Chambre de surveillance relève qu'il s'agit de la cinquième plainte déposée par le débiteur qui fait valoir, à nouveau, les mêmes moyens relatifs à la quotité saisissable déjà examinés; Qu'à chaque fois, l'autorité s'est déterminée par la négative sur les demandes du plaignant; Que celui-ci ne tient manifestement pas compte des décisions de l'autorité en persistant dans ses conclusions qui ont, d'ores et déjà, été rejetées à quatre reprises; Que, le plaignant a été averti dans la précédente décision que s'il redéposait plainte en se plaignant de la quotité saisissable disponible sans avancer de moyens nouveaux, il s'exposait à une amende; Que, malgré cette mise en garde, l'intéressé a à nouveau déposé plainte pour les mêmes motifs en faisant valoir les mêmes moyens; Que le plaignant ne pouvait ignorer de bonne foi que sa plainte était dénuée de toutes chances de succès; Que, par conséquent, un tel comportement justifie que la Chambre de surveillance lui inflige une amende pour plaideur téméraire de 200 fr. * * * * * PAR CES MOTIFS, La Chambre de surveillance : A la forme : Déclare irrecevable la plainte formée le 26 décembre 2014 par M. B______ contre la saisie de sa rente opérée en décembre 2014. Condamne M. B______ à une amende pour plaideur téméraire de 200 fr. Siégeant : Madame Florence KRAUSKOPF, présidente; Madame Marilyn NAHMANI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