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A/3980/2018 vom 7. November 2018</w:t>
      </w:r>
    </w:p>
    <w:p>
      <w:r>
        <w:t>GE Cour de justice, 2018-11-07, FR</w:t>
      </w:r>
    </w:p>
    <w:p>
      <w:r>
        <w:rPr>
          <w:b/>
        </w:rPr>
        <w:t xml:space="preserve">Quelle: </w:t>
      </w:r>
      <w:r>
        <w:t>https://mcp.opencaselaw.ch/entscheid/ge_gerichte_A_3980_2018</w:t>
      </w:r>
    </w:p>
    <w:p>
      <w:r>
        <w:t>FR: GE_GERICHTE A/3980/2018 du 7 novembre 2018</w:t>
      </w:r>
    </w:p>
    <w:p>
      <w:r>
        <w:t>IT: GE_GERICHTE A/3980/2018 del 7 novembre 2018</w:t>
      </w:r>
    </w:p>
    <w:p>
      <w:pPr>
        <w:pStyle w:val="Heading2"/>
      </w:pPr>
      <w:r>
        <w:t>Regeste</w:t>
      </w:r>
    </w:p>
    <w:p>
      <w:r>
        <w:t>FOR; DOMICILE | Refus de réquisition. Pas de domicile connu du débiteur. Devoir de l'Office des poursuites de se renseigner. | LP.46; CC.24</w:t>
      </w:r>
    </w:p>
    <w:p>
      <w:pPr>
        <w:pStyle w:val="Heading2"/>
      </w:pPr>
      <w:r>
        <w:t>Volltext</w:t>
      </w:r>
    </w:p>
    <w:p>
      <w:r>
        <w:t>Genève Cour de Justice (Cour civile) Chambre de surveillance en matière de poursuite et faillites 08.02.2019 A/3980/2018</w:t>
      </w:r>
    </w:p>
    <w:p>
      <w:r>
        <w:t>FOR; DOMICILE | Refus de réquisition. Pas de domicile connu du débiteur. Devoir de l'Office des poursuites de se renseigner. | LP.46; CC.24</w:t>
      </w:r>
    </w:p>
    <w:p>
      <w:r>
        <w:t>A/3980/2018 DCSO/73/2019 du 08.02.2019 ( PLAINT ) , ADMIS Descripteurs : FOR; DOMICILE Normes : LP.46; CC.24 Résumé : Refus de réquisition. Pas de domicile connu du débiteur. Devoir de l'Office des poursuites de se renseigner. En fait En droit Par ces motifs RÉPUBLIQUE ET CANTON DE GENÈVE POUVOIR JUDICIAIRE A/3980/2018-CS DCSO/73/19 DECISION DE LA COUR DE JUSTICE Chambre de surveillance des Offices des poursuites et faillites DU VENDREDI 8 FEVRIER 2019 Plainte 17 LP (A/3980/2018-CS) formée en date du 13 novembre 2018 par A______ . * * * * * Décision communiquée par courrier A à l'Office concerné et par pli recommandé du greffier du 11 février 2019 à : - B______ Chemin ______ ______ Genève. - Office des poursuites . EN FAIT A. a. Le 17 octobre 2018, A______ a requis la poursuite de B______ "c/o anc. adresse rue ______ Genève act. sans domicile ni résidence connus", pour la somme de 6'024 fr., alléguée due au titre de "arriérés de loyers rue ______, mois de mars et mai 2018 + charges pour le système d'alarme + participation remise en état de l'appartement".![endif]&gt;![if&gt; b. Par décision du 7 novembre 2018, l'Office des poursuites (ci-après: l'Office) a informé A______ qu'il ne pouvait donner suite à sa réquisition de poursuite, n°1______, en l'absence de for, le principe en vertu duquel une personne conservait son domicile aussi longtemps qu'elle ne s'en était pas créé un nouveau n'étant pas applicable en matière de poursuites pour dettes et faillite. c. Selon le registre de l'Office cantonal de la population et des migrations, B______ est domiciliée 63, rue Liotard à Genève. Elle est arrivée dans la commune le 17 février 2004. B. a. Par acte du 13 novembre 2018, A______ a formé plainte contre la décision de l'Office du 7 novembre 2018 de refus de réquisition, concluant à son annulation et à ce qu'il soit ordonné à l'Office de procéder à la notification du commandement de payer par la voie postale à la dernière adresse connue de la débitrice. b. Dans son rapport du 12 décembre 2018, l'Office a conclu au rejet de la plainte, faisant valoir que selon les indications fournies par la plaignante elle-même, la débitrice était sans domicile connu. c. Dans un courrier du 3 janvier 2019, la plaignante a persisté dans ses conclusions. EN DROIT 1. 1.1 La Chambre de surveillance est compétente pour statuer sur les plaintes formées en application de la LP (art. 13 LP; 126 al. 2 lit. c LOJ; 6 al. 1 et 3 et 7 al. 1 LaLP) contre des mesures de l'Office non attaquables par la voie judiciaire (art. 17 al. 1 LP), telle une décision de refus de réquisition.![endif]&gt;![if&gt; 1.2 Déposée dans le délai de dix jours dès la réception de la décision querellée (art. 17 al. 2 LP) et respectant les exigences de forme prescrites par la loi (art. 9 al. 1 LaLP et art. 65 al. 1 et 2 LPA, applicable par renvoi de l'art. 9 al. 4 LaLP), la présente plainte est recevable. 2. La plaignante soutient qu'il existe un for de poursuite à l'ancien domicile connu de la débitrice.![endif]&gt;![if&gt; 2.1.1 Selon l'art. 67 al. 1 ch. 2 LP, la réquisition de poursuite doit énoncer les nom et domicile du débiteur. C'est ainsi en premier lieu au poursuivant – et non à l'Office (ATF 120 III 110 consid. 1a) – qu'il incombe de rechercher l'adresse du débiteur, respectivement de vérifier si l'adresse dont il dispose correspond encore à celle du domicile du débiteur. Il n'en résulte pas cependant que l'indication dans la réquisition de poursuite d'une adresse erronée aurait pour conséquence la nullité de celle-ci (Kren Kostkiewicz, Schuldbetreibungs- und Konkursrecht, 2 ème édition, 2014, p. 124 n° 476). Pour sa part, l'Office doit vérifier les indications relatives au domicile du débiteur fournies par le créancier, dès lors que sa compétence à raison du lieu en dépend (ATF 120 III 110 consid. 1a). Si ces indications se révèlent inexactes, l'Office peut rechercher lui-même, aux frais du créancier, le véritable domicile du débiteur ou le demander au créancier en l'invitant à rectifier sa réquisition de poursuite à cet égard (ATF 29 I 565 consid. 4; arrêt du Tribunal fédéral du 12 septembre 1988, publié in RJN 1988 p. 258 consid. 2a et les références citées). Il ne saurait en revanche, sous peine de violer l'art. 67 LP, refuser de donner suite à la réquisition de poursuite sans au moins avoir fourni au créancier la possibilité de compléter sa réquisition (cf. RJN 1988 p. 258 consid. 2a; Kren Kostkiewicz, op. cit., pp. 124-125 n° 476-477; arrêt de la Chambre de surveillance DCSO/141/2016 du 12 mai 2016 consid. 2.2).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 possible au lieu de son dernier domicile en Suisse (ATF 120 III 110 cons. 1b). L'art. 54 LP, selon lequel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 2.1.2 La notification se fait par publication lorsque le débiteur n'a pas de domicile connu (art. 66 al. 4 ch. 1 LP). La notification d'un commandement de payer par voie édictale constitue une ultima ratio ;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6 ). 2.2 En l'espèce, il résulte du dossier, en particulier des informations fournies par la poursuivante elle-même, que la débitrice a effectivement résidé jusqu'à un passé relativement récent au ______ à Genève. Selon les registres officiels, elle y réside toujours et vit à Genève depuis 2004. Au vu de ces éléments, et en l'absence en l'état d'autres constatations de fait, il convient de retenir que, à tout le moins jusqu'au moment où elle a quitté son logement sis ______, la débitrice avait fait de Genève le centre de ses intérêts personnels et professionnels, partant qu'elle y avait son domicile au sens de l'art. 46 al. 1 LP et pouvait donc y être poursuivie. Aucun élément du dossier ne permet de retenir que cette situation aurait aujourd'hui changé. Certes, la débitrice a quitté le logement qu'elle occupait au ______. Il n'en résulte cependant nullement qu'elle aurait également quitté le canton, renonçant ainsi à en faire le centre de ses intérêts. Le fait qu'elle n'ait, pour l'heure, pas annoncé sa nouvelle adresse à l'Office cantonal de la population n'est pas déterminant, dans la mesure où il peut s'expliquer aussi bien par une négligence administrative que parce que la débitrice serait toujours à la recherche d'un logement fixe. Il convient ainsi de retenir d'une part que la débitrice avait son domicile à Genève et d'autre part qu'aucun élément du dossier ne permet en l'état d'admettre qu'elle aurait quitté le canton. Il appartiendra en conséquence à l'Office d'interpeller la créancière pour savoir si elle dispose d'autres éléments permettant de localiser la débitrice (employeur, adresse mail). Il pourra également de son côté, mais aux frais de la plaignante, entreprendre toutes démarches utiles aux fins d'établir la nouvelle adresse de la débitrice. Une fois ces démarches entreprises et en fonction des résultats obtenus, il appartiendra à l'Office de procéder, cas échéant, à une notification par voie édictale. La plainte doit ainsi être admise et la décision de refus de la réquisition de poursuite rendue le 7 novembre 2018 par l'Office annulée. 3. La procédure de plainte est gratuite (art. 20a al. 2 ch. 5 LP et art. 61 al. 2 let. a OELP) et il ne peut être alloué aucuns dépens dans cette procédure (art. 62 al. 2 OELP). * * * * * PAR CES MOTIFS, La Chambre de surveillance : A la forme : Déclare recevable la plainte formée le 13 novembre 2018 par A______ contre la décision de refus de réquisition de l'Office du 7 novembre 2018. Au fond : Annule cette décision. Invite l'Office à poursuivre la procédure de notification dans le sens des considérants. Siégeant : Madame Pauline ERARD, présidente; Messieurs Georges ZUFFEREY et Mathieu HOWALD,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