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A/3978/2020 vom 15. Dezember 2020</w:t>
      </w:r>
    </w:p>
    <w:p>
      <w:r>
        <w:t>GE Cour de justice, 2020-12-15, FR</w:t>
      </w:r>
    </w:p>
    <w:p>
      <w:r>
        <w:rPr>
          <w:b/>
        </w:rPr>
        <w:t xml:space="preserve">Quelle: </w:t>
      </w:r>
      <w:r>
        <w:t>https://mcp.opencaselaw.ch/entscheid/ge_gerichte_A_3978_2020</w:t>
      </w:r>
    </w:p>
    <w:p>
      <w:r>
        <w:t>FR: GE_GERICHTE A/3978/2020 du 15 décembre 2020</w:t>
      </w:r>
    </w:p>
    <w:p>
      <w:r>
        <w:t>IT: GE_GERICHTE A/3978/2020 del 15 dicembre 2020</w:t>
      </w:r>
    </w:p>
    <w:p>
      <w:pPr>
        <w:pStyle w:val="Heading2"/>
      </w:pPr>
      <w:r>
        <w:t>Regeste</w:t>
      </w:r>
    </w:p>
    <w:p>
      <w:r>
        <w:t>DÉLAI DE RECOURS;OPPOSITION(PROCÉDURE);NOTION JURIDIQUE GÉNÉRALE | L’espace de quatre mois entre l’envoi de la décision querellée et l’envoi de l’opposition est de nature à indiquer qu’un délai supérieur aux trente jours prévus s’est écoulé entre la réception de la décision et l’opposition. Les problèmes de santé du recourant ne suffisent pas pour admettre l’existence d’un cas de force majeure. L'autorité intimée était fondée à déclarer irrecevable, car tardive, l’opposition de l’intéressé. Recours rejeté. | LPA.62.al1.leta; LPA.17.al1; LPA.62.al3; LPA.17.al3; LPA.16.al1; LPA.62.al5</w:t>
      </w:r>
    </w:p>
    <w:p>
      <w:pPr>
        <w:pStyle w:val="Heading2"/>
      </w:pPr>
      <w:r>
        <w:t>Erwägungen</w:t>
      </w:r>
    </w:p>
    <w:p>
      <w:r>
        <w:rPr>
          <w:b/>
        </w:rPr>
        <w:t>E. 1</w:t>
      </w:r>
    </w:p>
    <w:p>
      <w:r>
        <w:t>ère section dans la cause Monsieur A______ contre SERVICE DES PRESTATIONS COMPLÉMENTAIRES EN FAIT 1) Le 29 septembre 2020, le service des prestations complémentaires (ci-après : SPC) a déclaré irrecevable l'opposition formée le 8 juillet 2019 par Monsieur A______ contre une décision d'octroi de prestations d'aide sociale du 21 mars 2019. La décision querellée avait été envoyée le 21 mars 2019. Le délai de trente jours pour s'y opposer était échu au moment de l'envoi de l'opposition, le 8 juillet 2019. 2) Par acte du 21 octobre 2020, M. A______ a recouru auprès de la chambre des assurances sociales de la Cour de justice (ci-après : la chambre des assurances sociales) contre la décision du 29 septembre 2020 concluant à son annulation. Il n'avait pas pu respecter le délai d'opposition légal pour des raisons essentiellement médicales. Il était malade depuis de nombreuses années et en état de dépression constante. Il était traité par la Doctoresse B______ à Thônex. En raison de sa situation financière précaire, il avait de nombreuses dettes. Il laissait passer de longues périodes avant de consulter son courrier. En effet, compte tenu de sa dépression, il avait peur d'y trouver des factures ou des poursuites. C'était pour ce motif qu'il n'avait pas pris connaissance du courrier reçu du SPC en temps utile pour y répondre. 3) Par arrêt du 25 novembre 2020, la chambre des assurances sociales a transmis le recours à la chambre administrative de la Cour de justice (ci-après : la chambre administrative) comme objet de sa compétence, s'agissant de décisions relatives à de l'aide sociale. 4) Le 26 novembre 2020, les parties ont été informées que la cause était gardée à juger. EN DROIT 1) Interjeté en temps utile et dûment transmis à la juridiction compétente, le recours est recevable (art. 132 de la loi sur l'organisation judiciaire du 26 septembre 2010 - LOJ - E 2 05 ; art. 62 al. 1 let. a de la loi sur la procédure administrative du 12 septembre 1985 - LPA - E 5 10). 2) 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 b. La notification doit permettre au destinataire de prendre connaissance de la décision et, le cas échéant, de faire usage des voies de droit ouvertes à son encontre. Une décision est notifiée, non pas au moment où l'intéressé en prend connaissance, mais le jour où elle est dûment communiquée (ATF 113 Ib 296 consid. 2a ; arrêt du Tribunal fédéral 2P.259/2006 du 18 avril 2007 consid. 3.1 et les références citées ; ATA/890/2015 du 1 er septembre 2015 consid. 2b).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b.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et les références citées ; arrêt du Tribunal fédéral 2C_10/2015 du 2 mars 2015 consid. 4.2 ; 2C_1029/2014 du 17 novembre 2014 consid. 2). c. 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correspondances ultérieur ou le comportement du destinataire (ATF 142 IV 125 consid. 4.3 et les arrêts cités). L'autorité qui entend se prémunir contre le risque d'échec de la preuve de la notification doit ainsi communiquer ses actes judiciaires sous pli recommandé avec accusé de réception (ATF 129 I 8 consid. 2.2). d.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ATA/642/2015 du 16 juin 2015 consid. 4 ; ATA/105/2014 du 18 février 2014 consid. 5). La maladie n'est admise comme motif d'excuse que si elle empêche le recourant d'agir par lui-même ou de donner à un tiers les instructions nécessaires pour agir à sa place ( ATA/50/2009 du 27 janvier 2009 consid. 3c). 4) En l'espèce, la décision a été adressée à l'intéressé par pli simple le 21 mars 2019. La date à laquelle le recourant a reçu la décision ne ressort pas du dossier. Il ne conteste toutefois pas l'avoir reçue. L'espace de quatre mois entre l'envoi de la décision querellée, le 21 mars 2019, et l'envoi de l'opposition, le 8 juillet 2019, quatre fois supérieur au délai pour faire opposition, laisse penser qu'un délai supérieur aux trente jours prévus s'est écoulé entre la réception de la décision et l'opposition, ce que le recourant ne conteste au demeurant pas. Les suspensions liées aux féries de Pâques, du 14 au 28 avril 2019, ne sont pas de nature à modifier la conclusion qui précède, ne s'agissant que de quinze jours. Le recourant invoque ses problèmes de santé, principalement sa dépression et les angoisses qui y sont liées d'ouvrir ses correspondances, de sorte qu'il n'avait que tardivement eu connaissance de la décision du 21 mars 2019. Toutefois, ces explications ne remplissent pas les conditions strictes de la jurisprudence pour admettre l'existence d'un cas de force majeure. Elles ne sont pas étayées par un certificat médical et ne sont pas de nature à empêcher le recourant de confier à une tierce personne l'ouverture de sa correspondance administrative. C'est donc à juste titre que le SPC a déclaré irrecevable, car tardive, l'opposition de l'intéressé formée au mois de mars 2020. Mal fondé, le recours sera rejeté. 5) 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