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A/3972/2016 vom 27. März 2017</w:t>
      </w:r>
    </w:p>
    <w:p>
      <w:r>
        <w:t>GE Cour de justice, 2017-03-27, FR</w:t>
      </w:r>
    </w:p>
    <w:p>
      <w:r>
        <w:rPr>
          <w:b/>
        </w:rPr>
        <w:t xml:space="preserve">Quelle: </w:t>
      </w:r>
      <w:r>
        <w:t>https://mcp.opencaselaw.ch/entscheid/ge_gerichte_A_3972_2016</w:t>
      </w:r>
    </w:p>
    <w:p>
      <w:r>
        <w:t>FR: GE_GERICHTE A/3972/2016 du 27 mars 2017</w:t>
      </w:r>
    </w:p>
    <w:p>
      <w:r>
        <w:t>IT: GE_GERICHTE A/3972/2016 del 27 marzo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27.03.2017 A/3972/2016</w:t>
      </w:r>
    </w:p>
    <w:p>
      <w:r>
        <w:t>A/3972/2016 ATAS/236/2017 du 27.03.2017 ( LAMAL ) , RETIRE rÉpublique et canton de genÈve POUVOIR JUDICIAIRE A/3972/2016 ATAS/236/2017 COUR DE JUSTICE Chambre des assurances sociales Arrêt du 27 mars 2017 10 ème Chambre En la cause Madame A______, domiciliée à GENÈVE, comparant avec élection de domicile en l'étude de Maître Fabienne FISCHER recourante contre MUTUEL ASSURANCE-MALADIE SA, Service juridique, sis rue des Cèdres 5, MARTIGNY intimée Vu la décision sur opposition du 17 octobre 2016, par laquelle Mutuel assurance-maladie SA (ci-après : l’assurance ou l’intimée) a confirmé sa décision de reconsidération du 12 août 2016, laquelle, revenant sur sa décision du 3 mai 2016 de prise en charge de l’intervention de changement de sexe, refusait la prise en charge de l’augmentation mammaire ; Vu le recours du 17 novembre 2016 de Madame A______ (ci-après : l’assurée ou la recourante) ; Vu les échanges de pièces et d’écritures qui ont suivi ; Vu les pourparlers extrajudiciaires entre les parties, et la convention transactionnelle qu'elles ont signée en dates des 2 et 3 mars 2017 ; Attendu qu’en conséquence, la recourante a déclaré, par courrier de son conseil du 21 mars 2017,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