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A/3971/2017 vom 6. Dezember 2017</w:t>
      </w:r>
    </w:p>
    <w:p>
      <w:r>
        <w:t>GE Cour de justice, 2017-12-06, FR</w:t>
      </w:r>
    </w:p>
    <w:p>
      <w:r>
        <w:rPr>
          <w:b/>
        </w:rPr>
        <w:t xml:space="preserve">Quelle: </w:t>
      </w:r>
      <w:r>
        <w:t>https://mcp.opencaselaw.ch/entscheid/ge_gerichte_A_3971_2017</w:t>
      </w:r>
    </w:p>
    <w:p>
      <w:r>
        <w:t>FR: GE_GERICHTE A/3971/2017 du 6 décembre 2017</w:t>
      </w:r>
    </w:p>
    <w:p>
      <w:r>
        <w:t>IT: GE_GERICHTE A/3971/2017 del 6 dicembre 2017</w:t>
      </w:r>
    </w:p>
    <w:p>
      <w:pPr>
        <w:pStyle w:val="Heading2"/>
      </w:pPr>
      <w:r>
        <w:t>Erwägungen</w:t>
      </w:r>
    </w:p>
    <w:p>
      <w:r>
        <w:rPr>
          <w:b/>
        </w:rPr>
        <w:t>E. 4</w:t>
      </w:r>
    </w:p>
    <w:p>
      <w:r>
        <w:t>ème Chambre En la cause A______, sise à CHAMBÉSY, comparant avec élection de domicile en l'étude de Maître Marc LIRONI recourant contre OFFICE CANTONAL DE L'EMPLOI, sis rue des Gares 16, GENÈVE intimé EN FAIT 1. Le 7 novembre 2016, la fiduciaire A______, représentée par Madame B______ (ci-après l’employeuse), a déposé auprès de l’office cantonal de l’emploi (ci-après l’OCE) une demande d’allocations d’initiation au travail (ci-après AIT) concernant Madame C______ (ci-après l'employée) pour une initiation, du 1 er janvier au 1 er juillet 2017, à un poste d’assistante pour la gestion comptable, fiscale et salariale à 100%. À teneur du formulaire de demande signé par l'employeuse, cette dernière s’engageait, notamment, à : « rembourser les allocations sur ordre de la caisse de chômage compétente, si le contrat de travail devait être résilié pendant la période d’initiation ou dans les trois mois suivants, dans la mesure où il ne s’agissait pas d’un licenciement pour justes motifs au sens de l’art. 337 CO ». 2.        Par décision du 7 décembre 2016, l’office régional de placement (ci-après ORP) a accepté la demande d'AIT du 22 août 2016 pour six mois, soit du 1 er janvier au 1 er juillet 2017, précisant que le respect du contrat de travail du 31 octobre 2016 était une condition essentielle dont dépendait le versement des AIT. Des allocations versées pourraient être demandées en remboursement si le contrat était résilié en dehors du temps d’essai et sans justes motifs pendant la période d’initiation ou dans les trois mois suivants. L'employée s’était inscrite à l’OCE le 1 er mars 2016. Cette mesure allait lui permettre de se spécialiser dans le domaine de la fiscalité et de la comptabilité afin de se réinsérer durablement sur le marché du travail. ![endif]&gt;![if&gt; 3.        Le 5 mai 2017, l'employeuse a adressé à l'employée un premier avertissement. Elle lui réitérait certains faits qui lui avaient été signifiés oralement et constatait il n'y avait eu que très peu de changement de sa part. Il lui était reproché un manque de professionnalisme, d'assiduité, de recherches approfondies, d'organisation, de communication et de motivation sur les dossiers de reprises. Sa ponctualité était à revoir et les objectifs étaient non atteints. « Leur collaboration devait s'entretenir uniquement entre employeurs et employés et ceci faisait parfois défaut ».![endif]&gt;![if&gt; 4.        Le 30 mai 2017, l'employeuse a mis fin aux rapports de travail avec l'employée pour le 30 juin 2017, précisant respecter ainsi le délai prévu dans le contrat de travail, et sans commentaires sur ses prestations.![endif]&gt;![if&gt; 5.        Le 27 juin 2017, l'employeuse a adressé un nouvel avertissement à l'employée. Il avait été convenu lors de leur dernière entrevue du 30 mai 2017 qu'elle pourrait travailler à son domicile pendant le délai de congé. L'employeuse constatait que l'employée n'avait pas respecté ses obligations. Elle restait dans l'attente d'un retour concernant les heures effectuées ainsi que du compte-rendu des dossiers comptables en traitement.![endif]&gt;![if&gt; 6.        Par décision du 9 juin 2017, le service juridique de l’OCE a révoqué la décision de l’ORP du 7 décembre 2016, précisant qu'il appartenait à la caisse cantonale genevoise de chômage de demander à l'employeuse le remboursement des AIT perçues à tort. L'employeuse avait mis fin aux rapports de travail avec l'employée le 30 mai 2017, soit durant la période d’initiation, en respectant le délai de congé d’un mois. Elle n'avait ainsi formulé aucun reproche susceptible d’entrer dans les prévisions de l’art. 337 CO. Même si l'employeuse disposait d’un juste motif au sens de cette disposition, ce qui n’était pas établi, elle avait renoncé à s'en prévaloir en choisissant la voie d'un licenciement ordinaire. Elle avait dûment été informée des conditions auxquelles l’octroi de l’AIT était subordonné et des conséquences en cas de résiliation du contrat de travail avant le terme prévu et dans les trois mois suivant la fin de la mesure.![endif]&gt;![if&gt; 7.        L'employeuse a formé opposition à la décision précitée par acte reçu le 27 juin 2017 par l'ORP. Elle faisait valoir qu'après plusieurs semaines de collaboration avec l'employée, elle avait été dans l’obligation de mettre fin à son contrat de travail, car celle-ci ne répondait pas aux critères requis pour le poste. La société qui employait l'employée gérait de multiples branches, principalement dans le domaine de la gestion des salaires, qui impliquaient la maîtrise des conventions collectives. Elle traitait également la comptabilité et la fiscalité de diverses entreprises domiciliées à Genève ou à l’étranger. Dès octobre 2016, la société avait été mandatée pour effectuer des contrôles en entreprises pour le bon respect des conventions collectives. Ces différentes prestations avaient permis la création d'un poste incluant une formation pour toute personne motivée et intéressée par les domaines précités. La maîtrise du « payrolling » dans la gestion des conventions collectives n’était en effet pas enseignée et la formation en la matière s’effectuait essentiellement au sein d’entreprises. C’était ce qui avait été proposé à l'employée avec l’aide des AIT pour soutenir sa formation, qui incluait également d’autres points. Les tâches confiées à l'employée demandaient beaucoup de concentration, de polyvalence, d’organisation, d'intérêt, d’investissement personnel et d'initiative pour que la société puisse évoluer et perdurer. La rupture du contrat de travail avec l'employée au 30 mai 2017 avec effet au 30 juin 2017 avait été décidée après divers entretiens personnels avec cette dernière, qui avait elle-même admis ne pas se sentir à l’aise dans son poste, en raison des responsabilités qu’il impliquait. ![endif]&gt;![if&gt; 8.        Par décision sur opposition du 28 août 2017, l’OCE a confirmé la décision du 9 juin 2017 et rejeté l’opposition de l'employeuse.![endif]&gt;![if&gt; 9.        Le 28 septembre 2017, l'employeuse, a formé recours contre la décision sur opposition précitée. Elle concluait à son annulation et à ce qu’il soit dit qu'elle n'avait pas à rembourser les AIT. Elle faisait valoir que l'employée avait suivi un stage de trois mois au sein de l’entreprise avant d’être engagée, le 31 octobre 2016, pour une durée indéterminée en qualité d’assistante. Dans la mesure où celle-ci ne disposait pas de toutes les qualifications requises pour le poste, il avait été décidé de l’engager en lui faisant bénéficier d’une formation lui permettant d’acquérir les compétences nécessaires en matière fiscale et comptable. Au début, l'employée avait montré de l’intérêt pour son travail et de l’écoute lors de sa formation. Au fil des mois, et malgré le soutien et la formation apportés par l’entreprise, son attitude et son travail avaient changé. Elle avait pu constater de nombreux manquements de la part de l'employée, notamment des arrivées tardives ainsi qu’un manque de professionnalisme et de collaboration devant les clients qu’elle côtoyait dans le cadre de son travail. L'employeuse en avait fait part oralement à l'employée qui n’avait pas remédié à la situation. Aussi, elle lui avait adressé un avertissement le 5 mai 2017. Malgré celui-ci, l'employée n’avait pas changé d’attitude. Son comportement mettait en péril l’entreprise dans la mesure où elle avait des contacts avec les clients. En conséquence, l'employeuse n’avait pas eu d’autre choix, dans l’intérêt de son entreprise, que de licencier l'employée avec effet au 30 juin 2017, soit après six mois d’activité. L'employée ne remplissait plus son cahier des charges et n’assimilait pas ou très peu la formation qui lui était prodiguée. Elle ne respectait pas son devoir de diligence et de fidélité. Il avait été convenu que durant le délai de congé, l'employée pourrait travailler à domicile avec la mise à disposition par l'employeuse de matériel informatique. Là encore, l'employée n’avait pas respecté ses engagements et ses obligations en tant qu’employée. Elle n’avait, entre autre, pas remis de compte-rendu à son employeur sur les dossiers comptables qu’elle traitait. Cette attitude confirmait la pertinence du choix de la licencier. L’OCE avait considéré à tort que les motifs du licenciement n’étaient pas justifiés et ne rentraient pas dans les conditions de l’art. 337 CO. Le 26 juin 2017, l'employeuse avait adressé à l’OCE un bilan de retour à l’initiation relatif à l’activité déployée par l'employée au sein de son entreprise. Ce bilan faisait à nouveau état des manquements constatés lorsque l'employée était en fonction. ![endif]&gt;![if&gt; La recourante faisait encore valoir que l’art. 337 CO n’était pas mentionné et ne figurait pas parmi les conditions assorties à l’octroi d’allocations. Dans la mesure où cette exigence n’était pas ancrée dans la législation cantonale et fédérale et qu’elle ne figurait pas expressément dans la décision d’octroi, elle ne pouvait être opposée à la recourante. L’OCE n’avait donc aucun motif pour révoquer la décision d’octroi des AIT. 10.    Par réponse du 19 octobre 2017, l’OCE a persisté dans les termes de sa décision sur opposition, la recourante n’ayant apporté aucun élément nouveau permettant de la revoir.![endif]&gt;![if&gt; 11.    Par réplique du 13 novembre 2017, la recourante a relevé que la décision d’octroi des AIT du 7 décembre 2016 ne mentionnait pas l’application de l’art. 337 CO dans ses conditions de révocation. C’était le respect des conditions figurant dans la décision d’octroi qui faisaient foi pour déterminer si les conditions de la révocation étaient remplies et non le formulaire de demande. En l’espèce, les conditions de révocation de l’octroi d'AIT n’étaient pas remplies, l'employée ayant été licenciée pour de justes motifs. Afin d’illustrer les justes motifs de son licenciement, la recourante requérait de la Cour de justice qu’elle ordonne l’audition de plusieurs témoins. ![endif]&gt;![if&gt; 12.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Le litige porte sur le bien-fondé de la décision de l'OCE révoquant la décision d'octroi des AIT à l'employeuse.![endif]&gt;![if&gt; 5.        Aux termes de l'art. 7 LACI, pour prévenir et combattre le chômage, l’assurance fournit des contributions destinées au financement :![endif]&gt;![if&gt; a. d’un service efficace de conseil et de placement; b. de mesures relatives au marché du travail en faveur des assurés; c. d’autres mesures régies par la présente loi. 2 Elle fournit les prestations suivantes, à savoir l’indemnité de chômage (let. a), l’indemnité en cas de réduction de l’horaire de travail (let. c), l’indemnité en cas d’intempéries (let. d) et l’indemnité en cas d’insolvabilité de l'employeuse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l'employeuse, en complément du salaire convenu. L'employeuse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6.        En l'espèce, force est de constater, au vu de la jurisprudence précitée, qu'en signant le formulaire de demande des AIT le 7 novembre 2016, l'employeuse s'est valablement engagée à rembourser les AIT, sur ordre de la caisse de chômage compétente, si le contrat de travail devait être résilié pendant la période d’initiation ou dans les trois mois suivants, dans la mesure où il ne s’agissait pas d’un licenciement pour justes motifs au sens de l’art. 337 CO. Le principe du remboursement des AIT n'avait pas à être prévu dans la loi, ni même dans la décision d'octroi des AIT, comme le soutient la recourante. Il sera, en outre, relevé à cet égard que dans le cas d'espèce, la décision d'octroi des AIT prévoyait la possibilité de demander la restitution des AIT en cas de licenciement sans justes motifs pendant la période d'initiation.![endif]&gt;![if&gt; 7.        La recourante se prévaut encore d'avoir licencié l'employée pour justes motifs au sens de l'art. 337 al. 1 CO.![endif]&gt;![if&gt; Selon cette disposition, l'employeur et le travailleur peuvent résilier immédiatement le contrat en tout temps pour de justes motifs;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4A_137/2014 du 10 juin 2014). Les justes motifs doivent être invoqués sans tarder sous peine de forclusion (ATF 112 II 41 ; ATF 123 III 86 ).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l'employeuse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conclu, dans cet arrêt, que les griefs d’arrivées tardives, formés à l’encontre de l’employé n’étaient pas propres à rompre le rapport de confiance entre les parties jusqu’à l’issue du délai de préavis de congé de deux mois (arrêt du Tribunal fédéral 4C.403/2004 du 1 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 arrêt du Tribunal fédéral 4C.291/2005 du 13 décembre 2006). La mesure extrême qu’est le licenciement immédiat suppose que la continuation des rapports de travail soit inexigible de l'employeuse (arrêt du Tribunal fédéral 4A_228/2015 du 29 septembre 2015. Ainsi, lorsque l'employeuse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ci-dessous). Le travailleur n'a ni à protester contre le licenciement injustifié, ni à continuer à offrir ses services (arrêt du Tribunal fédéral 4A_372/2016 du 2 février 2017 -). Selon la jurisprudence de la chambre de céans, lorsque l'employeuse ne licencie pas son employé concrètement sur la base de l’art. 337 CO, il renonce à se prévaloir d’un licenciement pour justes motifs, de sorte que des justes motifs au sens de l’art. 337 ne peuvent pas être retenus ( ATAS/505/2016 du 28 juin 2016 consid. 6c; ATAS/376/2016 du 17 mai 2016 consid. 6a; ATAS/61/2016 du 26 janvier 2016 consid. 11; ATAS/102/2016 du 4 février 2016 consid. 7; ATAS/158/2016 du 1 er mars 2016 consid. 13).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9.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l'on ne se trouve manifestement pas dans le cas d'un licenciement pour justes motifs au sens de l'art. 337 CO, dès lors que l'employeuse a respecté le délai de congé d'un mois et a continué à collaborer avec l'employée. Les griefs invoqués dans le courrier d'avertissement du 5 mai 2017 sont formulés de manière très générale et rien ne permet de retenir que l'attitude de l'employée était telle qu'elle ne permettait pas, selon les règles de la bonne foi, d'exiger de l'employeuse la continuation des rapports de travail jusqu'à l'expiration du délai de congé. En ce qui concerne, les arrivées tardives, il sera rappelé que le Tribunal fédéral considère que ce grief n'est pas propre à rompre le rapport de confiance entre les parties jusqu’à l’issue du délai de préavis de congé. Le second avertissement ayant été adressé à l'employée après le licenciement, il n'est pas pertinent pour déterminer si le licenciement est intervenu pour de justes motifs. ![endif]&gt;![if&gt; Dans ces circonstances, l'absence de justes motifs de licenciement est suffisamment établie et il ne se justifie pas de procéder à une instruction complémentaire et d'entendre des témoins. La demande en ce sens de la recourante sera rejetée. Il en résulte que c'est à juste titre que l'OCE a révoqué la décision d'octroi des AIT du 7 décembre 2016. 11.    Infondé, le recours sera rejeté.![endif]&gt;![if&gt; 12.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