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A/3962/2017 vom 10. Oktober 2016</w:t>
      </w:r>
    </w:p>
    <w:p>
      <w:r>
        <w:t>GE Cour de justice, 2016-10-10, FR</w:t>
      </w:r>
    </w:p>
    <w:p>
      <w:r>
        <w:rPr>
          <w:b/>
        </w:rPr>
        <w:t xml:space="preserve">Quelle: </w:t>
      </w:r>
      <w:r>
        <w:t>https://mcp.opencaselaw.ch/entscheid/ge_gerichte_A_3962_2017</w:t>
      </w:r>
    </w:p>
    <w:p>
      <w:r>
        <w:t>FR: GE_GERICHTE A/3962/2017 du 10 octobre 2016</w:t>
      </w:r>
    </w:p>
    <w:p>
      <w:r>
        <w:t>IT: GE_GERICHTE A/3962/2017 del 10 ottobre 2016</w:t>
      </w:r>
    </w:p>
    <w:p>
      <w:pPr>
        <w:pStyle w:val="Heading2"/>
      </w:pPr>
      <w:r>
        <w:t>Volltext</w:t>
      </w:r>
    </w:p>
    <w:p>
      <w:r>
        <w:t>Genève Cour de justice (Cour de droit public) Chambre des assurances sociales 08.02.2018 A/3962/2017</w:t>
      </w:r>
    </w:p>
    <w:p>
      <w:r>
        <w:t>A/3962/2017 ATAS/106/2018 du 08.02.2018 ( AI ) rÉpublique et canton de genÈve POUVOIR JUDICIAIRE A/3962/2017 ATAS/106/2018 COUR DE JUSTICE Chambre des assurances sociales Arrêt incident du 8 février 2018 4 ème Chambre En la cause Monsieur A______, domicilié c/o Hôtel B______, à CAROUGE recourant contre OFFICE DE L'ASSURANCE-INVALIDITÉ DU CANTON DE GENÈVE, sis rue des Gares 12, GENÈVE intimé Attendu en fait que par courrier adressé à la chambre des assurances sociales de la Cour de justice, daté du 24 octobre et reçu le 28 septembre 2017, Monsieur A______ (ci-après le recourant) a interjeté recours contre une décision de refus de toutes prestations de l’assurance-invalidité ; Que par réponse du 25 octobre 2017, l’office de l’assurance-invalidité du canton de Genève (ci-après OAI) a conclu à l’irrecevabilité du recours interjeté par le recourant contre sa décision du 10 octobre 2016 pour cause de tardiveté ; Que le recourant a adressé de nombreux courriers à la chambre de céans les 27 septembre, 28 septembre, 2 octobre, 6 octobre, 9 octobre (deux courriers), 19 octobre, 21 octobre, 27 octobre, 2 novembre (deux courriers), 3 novembre, 6 novembre (deux courriers), 7 novembre, 13 novembre, 20 novembre 2017 et 19 janvier 2018 ; Que la chambre de céans a convoqué les parties à une audience le 3 novembre 2017 ; Que l'intimé a informé la chambre de céans que le recourant aurait été signalé au service de protection de l'adulte et qu'en conséquence, des renseignements ont été pris à ce sujet et l'audience a été annulée, le 16 novembre 2017 ; Que le 15 janvier 2018, le président du Tribunal de protection de l’adulte et de l’enfant (TPAE) a informé la chambre de céans que la situation du recourant lui avait été signalée le 3 juillet 2017 par l’Hospice général et qu'une expertise psychiatrique du recourant avait été ordonnée le 20 octobre 2017, dans les cadre de la procédure de protection, laquelle était en cours.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se justifie de suspendre la présente procédure jusqu’à droit connu dans la procédure pendante par-devant le TPAE, la décision de ce dernier étant susceptible d'avoir une incidence sur la procédure en cours devant la chambre de céans. PAR CES MOTIFS, LA CHAMBRE DES ASSURANCES SOCIALES : Statuant sur incident 1.        Suspend l'instance en application de l’art. 14 LPA, jusqu’à droit connu dans la procédure pendante par-devant le Tribunal de protection de l’adulte et de l’enfant.![endif]&gt;![if&gt;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