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A/3961/2017 vom 27. September 2017</w:t>
      </w:r>
    </w:p>
    <w:p>
      <w:r>
        <w:t>GE Cour de justice, 2017-09-27, FR</w:t>
      </w:r>
    </w:p>
    <w:p>
      <w:r>
        <w:rPr>
          <w:b/>
        </w:rPr>
        <w:t xml:space="preserve">Quelle: </w:t>
      </w:r>
      <w:r>
        <w:t>https://mcp.opencaselaw.ch/entscheid/ge_gerichte_A_3961_2017</w:t>
      </w:r>
    </w:p>
    <w:p>
      <w:r>
        <w:t>FR: GE_GERICHTE A/3961/2017 du 27 septembre 2017</w:t>
      </w:r>
    </w:p>
    <w:p>
      <w:r>
        <w:t>IT: GE_GERICHTE A/3961/2017 del 27 settembre 2017</w:t>
      </w:r>
    </w:p>
    <w:p>
      <w:pPr>
        <w:pStyle w:val="Heading2"/>
      </w:pPr>
      <w:r>
        <w:t>Regeste</w:t>
      </w:r>
    </w:p>
    <w:p>
      <w:r>
        <w:t>LPA.72</w:t>
      </w:r>
    </w:p>
    <w:p>
      <w:pPr>
        <w:pStyle w:val="Heading2"/>
      </w:pPr>
      <w:r>
        <w:t>Volltext</w:t>
      </w:r>
    </w:p>
    <w:p>
      <w:r>
        <w:t>Genève Cour de Justice (Cour civile) Chambre de surveillance en matière de poursuite et faillites 01.03.2018 A/3961/2017</w:t>
      </w:r>
    </w:p>
    <w:p>
      <w:r>
        <w:t>A/3961/2017 DCSO/147/2018 du 01.03.2018 ( PLAINT ) , IRRECEVABLE Normes : LPA.72 Par ces motifs RÉPUBLIQUE ET CANTON DE GENÈVE POUVOIR JUDICIAIRE A/3961/2017-CS DCSO/147/18 DECISION DE LA COUR DE JUSTICE Chambre de surveillance des Offices des poursuites et faillites DU JEUDI 1 er MARS 2018 Plainte 17 LP (A/3961/2017-CS) formée en date du 27 septembre 2017 par A______ AG . * * * * * Décision communiquée par courrier A à l'Office concerné et par plis recommandés du greffier du 2 mars 2018 à : - A______ AG - Office des poursuites . Attendu, EN FAIT , que, par courrier adressé le 27 septembre 2017 à la Chambre de surveillance, A______ AG, se référant à "votre courrier du 20 septembre 2017" , a exposé que, dans la poursuite n° 17 xxxx13 X, la notification par l'Office des poursuites du commandement de payer à l'adresse du débiteur n'avait pas été possible du fait que celui-ci avait déménagé et, déclarant former une plainte, a sollicité la publication de la réquisition (sic) dans la Feuille officielle suisse du commerce (FOSC); Que, par courrier recommandé adressé le 28 septembre 2017 à A______ AG et reçu le lendemain par cette dernière, la Chambre de surveillance, constatant que la décision contestée n'avait pas été produite, lui a imparti, sous peine d'irrecevabilité, un délai expirant le 9 octobre 2017 pour remédier à cette carence; Que A______ AG n'a donné aucune suite à ce courrier, ne produisant en particulier pas de copie d'une décision rendue par l'Office des poursuites; Considérant, EN DROIT , que la voie de la plainte en matière de poursuite auprès de la Chambre de surveillance de la Cour de justice est ouverte contre les mesures de l'Office sujettes à plainte en vertu de l'art. 17 LP (art. 125 al. 2 et 126 al. 2 litt c LOJ; art. 6 al. 3, 7 al. 1 et 9 LaLP); Que la plainte doit contenir, sous peine d'irrecevabilité, la désignation de la décision attaquée et les conclusions du recourant, ainsi qu'une motivation (art. 65 al. 1 et 2 LPA, applicables par renvoi de l'art. 9 al. 4 LaLP); si la plainte ne satisfait pas à ces exigences, un bref délai est imparti au plaignant pour compléter et rectifier son acte, sous peine d'irrecevabilité (art. 65 al. 2 LPA, deuxième phrase); Qu'en l'espèce la plainte ne fait mention que d'un courrier – inexistant – que lui aurait adressé la Chambre de céans le 20 septembre 2017; Qu'il ne résulte pas de la plainte que l'Office des poursuites aurait rendu une décision attaquable, en particulier qu'il aurait refusé de notifier un acte de poursuite par voie de publication; Qu'invité à produire, sous peine d'irrecevabilité, une copie de la décision attaquée, la plaignante ne s'est pas exécutée; Que sa plainte doit ainsi être déclarée irrecevable sans instruction préalable (art. 72 LPA); Que la procédure de plainte est gratuite (art. 20a al. 2 ch. 5 LP et art. 61 al. 2 let. a OELP), aucuns dépens ne pouvant être alloués (art. 62 al. 2 OELP). * * * * * PAR CES MOTIFS, La Chambre de surveillance : A la forme : Déclare irrecevable la plainte formée le 27 septembre 2017 par A______ AG dans la poursuite n° 17 xxxx13 X.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