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A/3960/2014 vom 27. September 2016</w:t>
      </w:r>
    </w:p>
    <w:p>
      <w:r>
        <w:t>GE Cour de justice, 2016-09-27, FR</w:t>
      </w:r>
    </w:p>
    <w:p>
      <w:r>
        <w:rPr>
          <w:b/>
        </w:rPr>
        <w:t xml:space="preserve">Quelle: </w:t>
      </w:r>
      <w:r>
        <w:t>https://mcp.opencaselaw.ch/entscheid/ge_gerichte_A_3960_2014</w:t>
      </w:r>
    </w:p>
    <w:p>
      <w:r>
        <w:t>FR: GE_GERICHTE A/3960/2014 du 27 septembre 2016</w:t>
      </w:r>
    </w:p>
    <w:p>
      <w:r>
        <w:t>IT: GE_GERICHTE A/3960/2014 del 27 settembre 2016</w:t>
      </w:r>
    </w:p>
    <w:p>
      <w:pPr>
        <w:pStyle w:val="Heading2"/>
      </w:pPr>
      <w:r>
        <w:t>Erwägungen</w:t>
      </w:r>
    </w:p>
    <w:p>
      <w:r>
        <w:rPr>
          <w:b/>
        </w:rPr>
        <w:t>E. 2</w:t>
      </w:r>
    </w:p>
    <w:p>
      <w:r>
        <w:t>Le 4 novembre 2013, les époux A______ ont déposé auprès de l'office cantonal de la population et des migrations (ci-après : OCPM) une demande d'autorisation de séjour pour eux-mêmes et leurs enfants.![endif]&gt;![if&gt;</w:t>
      </w:r>
    </w:p>
    <w:p>
      <w:r>
        <w:rPr>
          <w:b/>
        </w:rPr>
        <w:t>E. 3</w:t>
      </w:r>
    </w:p>
    <w:p>
      <w:r>
        <w:t>Le 31 mars 2014, le Docteur E______, chef de clinique au service d'ophtalmologie des Hôpitaux universitaires de Genève (ci-après : HUG), a rédigé un certificat médical concernant B______.![endif]&gt;![if&gt; Ce dernier présentait un strabisme ; il avait besoin de lunettes et d'un suivi clinique tous les six mois.</w:t>
      </w:r>
    </w:p>
    <w:p>
      <w:r>
        <w:rPr>
          <w:b/>
        </w:rPr>
        <w:t>E. 4</w:t>
      </w:r>
    </w:p>
    <w:p>
      <w:r>
        <w:t>Le 16 juin 2014, les époux A______ ont été entendus par un collaborateur de l'OCPM, entretien qui a fait l'objet d'un procès-verbal.![endif]&gt;![if&gt; M. A______ avait quitté le Kosovo pour la Suisse en 2007, dans le but de pouvoir bénéficier d'une meilleure qualité de vie, travailler et subvenir aux besoins de sa famille. Auparavant, il avait été à l'école jusqu'à l'âge de 19 ans, terminant son cursus secondaire, et avait travaillé dans le domaine du carrelage jusqu'à son départ pour la Suisse. Là, il avait travaillé successivement dans quatre entreprises, actuellement pour F______ comme carreleur depuis avril 2014. Son père était décédé, mais sa mère, et quatre de ses frères et sœurs vivaient encore au Kosovo. Trois de ses frères vivaient en Suisse et avaient déposé une demande de régularisation auprès de l'OCPM. Mme A______ avait rejoint son mari en 2009, soit peu après son mariage. Elle s'occupait des enfants à la maison. Elle avait l'intention de travailler une fois que ses enfants seraient scolarisés. Ses parents et l'un de ses frères vivaient au Kosovo. Ses grands-parents et l'un de ses oncles vivaient en Suisse, tous au bénéfice d'un titre de séjour ou de nationalité suisse. Ils étaient tous deux en bonne santé, n'avaient jamais reçu de prestations d'assistance, n'avaient pas de poursuites pour dettes et n'avaient subi aucune condamnation pénale en Suisse ou à l'étranger. Ils se sentaient très bien intégrés en Suisse. Aucun de leurs deux fils n'était encore inscrit à la crèche, mais B______le serait à partir de septembre 2014.</w:t>
      </w:r>
    </w:p>
    <w:p>
      <w:r>
        <w:rPr>
          <w:b/>
        </w:rPr>
        <w:t>E. 5</w:t>
      </w:r>
    </w:p>
    <w:p>
      <w:r>
        <w:t>Le 17 juin 2014, la police a indiqué à l'OCPM que M. A______ était inconnu de ses services.![endif]&gt;![if&gt;</w:t>
      </w:r>
    </w:p>
    <w:p>
      <w:r>
        <w:rPr>
          <w:b/>
        </w:rPr>
        <w:t>E. 6</w:t>
      </w:r>
    </w:p>
    <w:p>
      <w:r>
        <w:t>Le 29 août 2014, l'OCPM a informé les époux A______ de son intention de refuser leur requête d'autorisation de séjour. Leur situation ne représentait pas un cas d'extrême gravité au sens de la législation suisse. Un délai de trente jours leur était imparti pour se déterminer.![endif]&gt;![if&gt;</w:t>
      </w:r>
    </w:p>
    <w:p>
      <w:r>
        <w:rPr>
          <w:b/>
        </w:rPr>
        <w:t>E. 7</w:t>
      </w:r>
    </w:p>
    <w:p>
      <w:r>
        <w:t>Par courrier du 4 septembre 2014, les époux A______ ont fait valoir qu'ils ne trouveraient pas où se loger au Kosovo, la maison familiale de M. A______ comme celle de son épouse étant déjà très occupées. Ils ne pourraient plus subvenir aux besoins de leur famille. Ils souhaitaient que leur fils B______, qui venait de commencer l'école, puisse bénéficier d'une meilleure vie plus tard ; il devait par ailleurs se soumettre à des contrôles ophtalmologiques tous les six mois, étant précisé que le système de santé du Kosovo était très mauvais.![endif]&gt;![if&gt;</w:t>
      </w:r>
    </w:p>
    <w:p>
      <w:r>
        <w:rPr>
          <w:b/>
        </w:rPr>
        <w:t>E. 8</w:t>
      </w:r>
    </w:p>
    <w:p>
      <w:r>
        <w:t>Par décision du 26 novembre 2014, l'OCPM a refusé de délivrer les autorisations de séjour sollicitées, et a fixé aux époux A______ et à leurs enfants un délai au 15 mars 2015 pour quitter la Suisse.![endif]&gt;![if&gt; Les époux A______ étaient arrivés en Suisse à l'âge respectivement de 19 et 20 ans. Ils avaient donc passé leur enfance et leur adolescence au Kosovo. Ils ne pouvaient se prévaloir d'une intégration socioprofessionnelle marquée au sens de la jurisprudence. Les attaches du couple avec la Suisse ne justifiaient pas à elles seules une exception aux mesures de limitation, seule une partie de la famille de Mme A______ vivant en Suisse. Leur situation personnelle ne se distinguait guère de celle de bon nombre de leurs concitoyens connaissant les mêmes réalités au Kosovo. S'agissant de la situation médicale de B______, son status oculaire n’était pas de nature à entraîner de graves conséquences pour sa santé en cas de départ pour le Kosovo. Les membres de la famille ne se trouvaient ainsi pas dans un cas d'extrême gravité. Par ailleurs, l'existence d'obstacles à un retour au Kosovo n'était pas allégué, ni à plus forte raison démontré.</w:t>
      </w:r>
    </w:p>
    <w:p>
      <w:r>
        <w:rPr>
          <w:b/>
        </w:rPr>
        <w:t>E. 9</w:t>
      </w:r>
    </w:p>
    <w:p>
      <w:r>
        <w:t>Le 22 décembre 2014, les époux A______ ont interjeté recours auprès du Tribunal administratif de première instance (ci-après : TAPI) contre la décision précitée.![endif]&gt;![if&gt;</w:t>
      </w:r>
    </w:p>
    <w:p>
      <w:r>
        <w:rPr>
          <w:b/>
        </w:rPr>
        <w:t>E. 10</w:t>
      </w:r>
    </w:p>
    <w:p>
      <w:r>
        <w:t>Le 18 mars 2015, l'entreprise G______ a sollicité une autorisation de séjour pour ressortissant hors Union européenne (ci-après : UE) et Association européenne de libre échange (ci-après : AELE) pour M. A______ et sa famille.![endif]&gt;![if&gt;</w:t>
      </w:r>
    </w:p>
    <w:p>
      <w:r>
        <w:rPr>
          <w:b/>
        </w:rPr>
        <w:t>E. 11</w:t>
      </w:r>
    </w:p>
    <w:p>
      <w:r>
        <w:t>Le 24 mars 2015, l'OCPM a autorisé M. A______ à prendre un emploi à Genève jusqu'à droit connu sur son recours.![endif]&gt;![if&gt;</w:t>
      </w:r>
    </w:p>
    <w:p>
      <w:r>
        <w:rPr>
          <w:b/>
        </w:rPr>
        <w:t>E. 12</w:t>
      </w:r>
    </w:p>
    <w:p>
      <w:r>
        <w:t>Par jugement du 15 juillet 2015, le TAPI a rejeté le recours.![endif]&gt;![if&gt; Les époux A______ étaient indépendants financièrement, ne faisaient l'objet d'aucune poursuite pour dettes ni d'aucun renseignement de police, et n'avaient jamais émargé au budget de l'Hospice général. M. A______ ne pouvait cependant se prévaloir d'une intégration socioprofessionnelle exceptionnelle, pas plus que son épouse qui n'avait jamais exercé d'activité lucrative en Suisse, dès lors qu'elle gardait ses enfants à la maison. Mme et M. A______ étaient arrivés en Suisse à l'âge respectivement de 19 et 20 ans, et avaient donc passé toute leur enfance et leur adolescence au Kosovo. Ils n'avaient pas perdu tout lien avec leur patrie et y étaient du reste retournés à plusieurs occasions depuis 2009 ; une grande partie de leur famille y résidait encore. Les époux A______ invoquaient la situation socio-économique prévalant au Kosovo, mais ils ne seraient pas affectés par celle-ci de manière plus intense que leurs concitoyens contraints de regagner leur patrie. Enfin, les enfants, vu leur jeune âge, demeuraient moins attachés à la Suisse qu'au Kosovo, par le biais de leurs parents. Le problème ophtalmologique de B______n'était pas contesté mais n'atteignait pas la gravité nécessaire pour justifier une autorisation de séjour pour cas de rigueur.</w:t>
      </w:r>
    </w:p>
    <w:p>
      <w:r>
        <w:rPr>
          <w:b/>
        </w:rPr>
        <w:t>E. 13</w:t>
      </w:r>
    </w:p>
    <w:p>
      <w:r>
        <w:t>Par acte posté le 18 août 2015, les époux A______, agissant en leur nom et pour leurs enfants, ont interjeté recours auprès de la chambre administrative de la Cour de justice (ci-après : la chambre administrative) contre le jugement précité, concluant principalement à son annulation et à l'octroi d'une autorisation de séjour.![endif]&gt;![if&gt; Les faits avaient été constatés de manière inexacte, en ce sens notamment que la famille était bien intégrée en Suisse, que le système de santé du Kosovo était – contrairement aux affirmations du TAPI – totalement déficient, et que les possibilités de réintégration de la famille au Kosovo étaient quasi inexistantes vu la discrimination dont avaient à pâtir ceux qui revenaient au pays après un séjour à l'étranger, l'état de l'économie et celui de la société, qui était gangrénée par les mafias. Les conditions des art. 30 de la loi fédérale sur les étrangers du 16 décembre 2005 (LEtr - RS 142.20) et 31 de l'ordonnance relative à l'admission, au séjour et à l'exercice d'une activité lucrative du 24 octobre 2007 (OASA - RS 142.201) étaient réunies. B______avait de plus le droit de recevoir des soins en Suisse et d'y rester en présence de sa famille.</w:t>
      </w:r>
    </w:p>
    <w:p>
      <w:r>
        <w:rPr>
          <w:b/>
        </w:rPr>
        <w:t>E. 14</w:t>
      </w:r>
    </w:p>
    <w:p>
      <w:r>
        <w:t>Le 23 septembre 2015, M. H______, frère de M. A______ et titulaire de l'entreprise individuelle G______, a rédigé une attestation en faveur de son frère. La présence de ce dernier était indispensable au bon fonctionnement de l'entreprise, et fortement souhaitée sur la base des rapports familiaux entretenus par les deux frères.![endif]&gt;![if&gt;</w:t>
      </w:r>
    </w:p>
    <w:p>
      <w:r>
        <w:rPr>
          <w:b/>
        </w:rPr>
        <w:t>E. 15</w:t>
      </w:r>
    </w:p>
    <w:p>
      <w:r>
        <w:t>Le 1 er octobre 2015, l'OCPM a conclu au rejet du recours, se référant aux termes de sa décision de refus du 26 novembre 2014 et à ses écritures déposées par-devant le TAPI.![endif]&gt;![if&gt;</w:t>
      </w:r>
    </w:p>
    <w:p>
      <w:r>
        <w:rPr>
          <w:b/>
        </w:rPr>
        <w:t>E. 16</w:t>
      </w:r>
    </w:p>
    <w:p>
      <w:r>
        <w:t>Le 8 octobre 2015, le juge délégué a fixé aux parties un délai au 6 novembre 2015 pour formuler toutes requêtes ou observations complémentaires, après quoi la cause serait gardée à juger.![endif]&gt;![if&gt;</w:t>
      </w:r>
    </w:p>
    <w:p>
      <w:r>
        <w:rPr>
          <w:b/>
        </w:rPr>
        <w:t>E. 17</w:t>
      </w:r>
    </w:p>
    <w:p>
      <w:r>
        <w:t>Le 3 novembre 2015, l'OCPM a indiqué ne pas avoir de requête ni d'observations.![endif]&gt;![if&gt;</w:t>
      </w:r>
    </w:p>
    <w:p>
      <w:r>
        <w:rPr>
          <w:b/>
        </w:rPr>
        <w:t>E. 18</w:t>
      </w:r>
    </w:p>
    <w:p>
      <w:r>
        <w:t>Le 6 novembre 2015, les époux A______ ont persisté dans leurs conclusions, produisant en outre une attestation de scolarité du 27 octobre 2015 concernant B______, et l'autorisation de séjour (permis B) de M. H______.![endif]&gt;![if&gt; Ils désiraient être entendus par la chambre administrative et demandaient également l'audition de M. H______.</w:t>
      </w:r>
    </w:p>
    <w:p>
      <w:r>
        <w:rPr>
          <w:b/>
        </w:rPr>
        <w:t>E. 19</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demandent leur audition, ainsi que celle du frère et employeur du recourant.![endif]&gt;![if&gt;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2C_840/2014 du 4 mars 2015 consid. 3.2) ou si le fait à établir résulte déjà des constatations ressortant du dossier (ATF 136 I 229 consid. 5.2 ; 134 I 140 consid. 5.3 ; arrêt du Tribunal fédéral 8C_244/2014 du 17 mars 2015 consid. 3.2 ; ATA/5/2015 du 6 janvier 2015 ; ATA/118/2014 du 25 février 2014). En l’espèce, les recourants ont eu à plusieurs reprises l’occasion de s’exprimer par écrit durant la procédure devant la chambre de céans et devant le TAPI, d’exposer leur point de vue et de produire toutes les pièces qu’ils estimaient utiles à l’appui de leurs allégués. Ils ont également été auditionnés par l’OCPM. Dans ces circonstances, leur audition ne saurait apporter d’éléments supplémentaires indispensables permettant à la chambre de céans de trancher le litige. Par ailleurs, celle-ci dispose d’un dossier complet, comprenant notamment l'attestation du frère et employeur du recourant – dont la situation professionnelle n'est pas contestée –, lui permettant de se prononcer en toute connaissance de cause sur les griefs soulevés sans que les auditions sollicitées soient nécessaires à forger son appréciation. Dans ces conditions et au vu de la jurisprudence précitée, la chambre de céans ne donnera pas suite aux demandes d’auditions des recourants. 3. a. La LEtr et ses ordonnances d'exécution, en particulier l’OASA, règlent l’entrée, le séjour et la sortie des étrangers dont le statut juridique n’est pas réglé par d’autres dispositions du droit fédéral ou par des traités internationaux conclus par la Suisse (art. 1 et 2 LEtr).![endif]&gt;![if&gt; b.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4. Il n’est pas contesté que les recourants sont entrés en Suisse respectivement en 2007 et 2009, sans être au bénéfice d’un visa et ont depuis lors résidé et, pour M. A______ travailler sans autorisation – sous réserve des décisions à titre précaire pendant la présente procédure – à Genève, où ils ont eu deux enfants nés respectivement en 2010 et 2013.![endif]&gt;![if&gt; 5. a. Selon l’art. 30 al. 1 let. b LEtr, il est possible de déroger aux conditions d’admission d’un étranger en Suisse pour tenir compte d’un cas individuel d’extrême gravité.![endif]&gt;![if&gt; 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 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130 II 39 consid. 3 ; 124 II 110 consid. 3 ; ATAF 2009/40 consid. 6.2 ; arrêt du Tribunal administratif fédéral [ci-après : TAF] F-3272/2014 du 18 août 2016 consid. 6.3 ; ATA/603/2016 du 12 juillet 2016 consid. 4c).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ATA/980/2015 précité ; ATA/815/2015 précité consid. 4d et les arrêts cités). f. 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 ATA/1212/2015 du 10 novembre 2015 et les références citées). Sous l’angle du cas de rigueur, le Tribunal fédéral a considéré que cette pratique différenciée réalisait la prise en compte de l’intérêt supérieur de l’enfant, telle qu’elle est prescrite par l’art. 3 al. 1 de la Convention relative aux droits de l’enfant du 20 novembre 1989 (CDE - RS 0.107), convention entrée en vigueur pour la Suisse le 26 mars 1997 (arrêt du TAF C-3592/2010 du 8 octobre 2012 consid. 6.2). g.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arrêts du Tribunal fédéral 2A_429/1998 du 5 mars 1999 et 2A_78/1998 du 25 août 1998 ; ATA/123/2016 du 9 février 2016 consid. 8c ; ATA/701/2014 du 2 septembre 2014 consid. 5b ; ATA/230/2014 du 8 avril 2014). La chambre administrative a ainsi retenu un cas d'extrême gravité dans le cas d'une personne souffrant d'une sécheresse très grave de l'œil, et qui risquait de subir une dégradation très forte de son acuité visuelle, voire une quasi-cécité, extrêmement handicapante, en cas de retour dans son pays ( ATA/827/2012 du 11 décembre 2012). h. En règle générale, la durée du séjour illégal en Suisse ne peut être prise en considération dans l’examen d’un cas d'extrême gravité car, si tel était le cas, l’obstination à violer la législation en vigueur serait en quelque sorte récompensée (arrêts du TAF C-6051/2008 et C-6098/2008 du 9 juillet 2010 consid. 6.4 ; ATA/1181/2015 du 3 novembre 2015 et les références citées). 6. En l’espèce, le recourant est arrivé en Suisse en 2007 pour trouver du travail. Il a été rejoint deux ans plus tard par Mme A______, qu'il venait d'épouser au Kosovo. Depuis lors, ils ont séjourné et travaillé à Genève sans avoir demandé les autorisations nécessaires jusqu’au 4 novembre 2013, date à laquelle ils ont sollicité la régularisation de leur situation, la famille s’étant à ce moment agrandie de deux enfants. La durée de leur séjour en Suisse, qui doit en tout état être relativisée en raison de son caractère illégal pour l’essentiel, n’est en aucun cas suffisante pour envisager qu’elle puisse être de nature à entraîner une atteinte irrémédiable aux liens que les recourants, âgés respectivement de 28 et 26 ans, entretiennent avec leur pays d'origine où ils ont tous deux gardé des liens familiaux, ont vécu toute leur jeunesse et le commencement de leur vie professionnelle, soit jusqu'à l'âge de 19 ans.![endif]&gt;![if&gt; L’intégration professionnelle du recourant ne présente pas de particularité et ne peut être qualifiée d’exceptionnelle. Même s'il semble qualifié dans son secteur d'activité, cela ne suffit toutefois pas à retenir que ses connaissances professionnelles seraient si spéciales et exclusives qu’il ne pourrait les utiliser dans son pays d’origine ou alors que son ascension professionnelle serait si remarquable qu’elle justifierait une exception aux mesures de limitation. Il pourra ainsi compter sur l’ensemble de ses compétences métiers reconnues pour se faire une nouvelle situation au Kosovo, même si les conditions économiques locales sont moins favorables qu’en Suisse. Quant à la recourante, elle n'a exercé aucune activité rémunérée en Suisse, et ne peut donc faire valoir d'intégration professionnelle particulière. Le fait qu’ils aient de la famille en Suisse, et qu'ils ne fassent l'objet d'aucune poursuite ni d'aucune plainte, ou encore qu'ils aient pu subvenir à leurs besoins sans faire appel à l'aide sociale, ne suffit pas à retenir que leur relation avec la Suisse soit si étroite qu’on ne puisse exiger qu’ils aillent vivre dans un autre pays, notamment dans leur pays d’origine où ils ont l’essentiel de leur vie et y ont encore une partie de leur famille respective avec laquelle ils ont gardé des contacts hebdomadaires. Quant aux deux enfants, l’aîné est âgé d’un peu plus de 6 ans, tandis que le deuxième vient d’avoir 3 ans. Ils sont très jeunes, en début de scolarisation pour l'un, ne fréquentant pas encore l’école pour l'autre. Aucun n’a atteint, tant s'en faut, l’adolescence, période charnière pour le développement et l'intégration d'un individu. Il n'apparaît pas non plus qu'ils ne pourraient pas poursuivre leur scolarité dans leur pays d'origine, ni qu'ils ne seraient plus en mesure de s'y intégrer, même avec certaines difficultés. S'agissant du problème ophtalmologique de B______, le seul certificat médical figurant à la procédure indique qu'il présente un strabisme, a besoin de lunettes et d'un suivi clinique tous les six mois, sans préciser la nature de ce suivi clinique ni mentionner la nature des risques encourus en cas de difficulté à en bénéficier. Dès lors, les considérations toutes générales développées par les recourants sur la faiblesse du système de santé au Kosovo ne sauraient permettre de retenir un cas d'extrême gravité, le problème médical, s'il est indéniable, ne présentant pas la même acuité que celui décrit dans l' ATA/827/2012 précité. 7. En résumé, les conditions d'application de l'art. 30 al. 1 let. b LEtr et de l'art. 31 OASA ne sont pas réalisées, comme l’ont à juste titre retenu l’OCPM, puis le TAPI. Les recourants ne peuvent se prévaloir du cas individuel d'une extrême gravité ou d'intérêt public majeur justifiant une dérogation au régime d'admission en Suisse des étrangers. Le séjour de plusieurs années en Suisse rendra certes leur retour au Kosovo plus difficile, mais pas impossible, dès lors qu'ils n'ont pas rompu toutes les attaches avec leur pays d'origine où ils ont vécu de nombreuses années et ont conservé des attaches familiales. Le fait que la famille soit bien intégrée, que sa situation financière soit saine et qu’elle souhaite que ses enfants grandissent en Suisse, ne suffit pas, en soi, à remettre en cause ce qui précède. ![endif]&gt;![if&gt; 8. Les recourants, ne pouvant pas être mis au bénéfice d’une autorisation de séjour, leur renvoi doit être prononcé (art. 64 al. 1 LEtr).![endif]&gt;![if&gt; 9. a. Si l'exécution du renvoi ou de l'expulsion n'est pas possible, n'est pas licite ou ne peut être raisonnablement exigée, l'étranger peut être admis provisoirement (art. 83 al. 1 LEtr). Cette décision est prise par le SEM. Elle peut être proposée par les autorités cantonales (art. 83 al. 6 LEtr). ![endif]&gt;![if&gt;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violences généralisées ou de nécessités médicales (art. 83 al. 4 LEtr). 10. L'exécution du renvoi ne viole, en l’espèce, aucun engagement suisse découlant du droit international.![endif]&gt;![if&gt; Les recourants ne font valoir aucun obstacle quel qu'il soit qui les empêcherait de retourner dans leur patrie, ni une mise en danger concrète à leur retour ; le dossier contient à cet égard des documents indiquant que les recourants se sont rendus à plusieurs reprises au Kosovo depuis 2009. Partant, le renvoi est exécutable. 11. Compte tenu de ce qui précède, le recours sera rejeté. ![endif]&gt;![if&gt; Vu l'issue du litige, un émolument de CHF 400.- sera mis à la charge des recourants, solidairement entre eux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