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A/3959/2024 vom 25. August 2017</w:t>
      </w:r>
    </w:p>
    <w:p>
      <w:r>
        <w:t>GE Cour de justice, 2017-08-25, FR</w:t>
      </w:r>
    </w:p>
    <w:p>
      <w:r>
        <w:rPr>
          <w:b/>
        </w:rPr>
        <w:t xml:space="preserve">Quelle: </w:t>
      </w:r>
      <w:r>
        <w:t>https://mcp.opencaselaw.ch/entscheid/ge_gerichte_A_3959_2024</w:t>
      </w:r>
    </w:p>
    <w:p>
      <w:r>
        <w:t>FR: GE_GERICHTE A/3959/2024 du 25 août 2017</w:t>
      </w:r>
    </w:p>
    <w:p>
      <w:r>
        <w:t>IT: GE_GERICHTE A/3959/2024 del 25 agosto 2017</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1.3</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 En l’occurrence, un éventuel droit à une rente d’invalidité naîtrait au plus tôt en 2024, soit six mois après le dépôt de la demande du 11 septembre 2023 ( cf. art. 29 al. 1 LAI), de sorte que les dispositions légales applicables seront citées dans leur nouvelle teneur.</w:t>
      </w:r>
    </w:p>
    <w:p>
      <w:r>
        <w:rPr>
          <w:b/>
        </w:rPr>
        <w:t>E. 2</w:t>
      </w:r>
    </w:p>
    <w:p>
      <w:r>
        <w:t>Le litige porte sur le droit de la recourante à une rente d’invalidité, étant relevé que la rente d’invalidité entière de la recourante a été supprimée au 1 er août 2023.</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3.2</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 bis et 1 ter n'ont pas été épuisées (art. 28 al. 1 bis LAI). Selon la jurisprudence, si l'assuré peut prétendre à des prestations de l'assurance-invalidité, l'allocation d'une rente d'invalidité à l'issue du délai d'attente ( cf. art.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(ATF 121 V 190 consid. 4d ; arrêt du Tribunal fédéral 9C_559/2021 du 14 juillet 2022 consid. 2.2 et les références).</w:t>
      </w:r>
    </w:p>
    <w:p>
      <w:r>
        <w:rPr>
          <w:b/>
        </w:rPr>
        <w:t>E. 3.3</w:t>
      </w:r>
    </w:p>
    <w:p>
      <w:r>
        <w:t>Est réputée invalidité l’incapacité de gain totale ou partielle qui est présumée permanente ou de longue durée (art. 8 al. 1 LPGA).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3.4</w:t>
      </w:r>
    </w:p>
    <w:p>
      <w:r>
        <w:t>Lorsque l’administration entre en matière sur une nouvelle demande, après avoir nié le droit à une prestation (cf. art. 87 al. 3 RAI), l’examen matériel doit être effectué de manière analogue à celui d'un cas de révision au sens de l'art. 17 al. 1 LPGA (ATF 141 V 585 consid. 5.3 et les références ; cf. arrêt du Tribunal fédéral 8C_12/2023 du 22 août 2023 consid. 3.2). Elle doit donc traiter l'affaire au fond et vérifier que la modification du degré d'invalidité rendue plausible par l'assuré est réellement intervenue (examen « allseitig »). Lorsque les faits déterminants pour le droit à la rente se sont modifiés, le degré d'invalidité doit ainsi être fixé à nouveau sur la base d'un état de fait établi de manière correcte et complète, sans référence à des évaluations antérieures de l'invalidité (ATF 141 V 9 consid. 6.1 et les références ; arrêt du Tribunal fédéral 9C_498/2023 du 11 décembre 2023 consid. 5.1 et les références). Lorsque l’administration entre en matière sur une demande de révision déposée par la personne assurée ( cf. art. 87 al. 2 RAI), l’examen matériel doit être effectué de manière analogue à celui d'un cas de révision au sens de l'art. 17 al. 1 LPGA (ATF 133 V 108 consid. 5 et les références).</w:t>
      </w:r>
    </w:p>
    <w:p>
      <w:r>
        <w:rPr>
          <w:b/>
        </w:rPr>
        <w:t>E. 3.5</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w:t>
      </w:r>
    </w:p>
    <w:p>
      <w:r>
        <w:rPr>
          <w:b/>
        </w:rPr>
        <w:t>E. 3.6</w:t>
      </w:r>
    </w:p>
    <w:p>
      <w:r>
        <w:t>Selon l’art. 54 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 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 bis , p. 60.</w:t>
      </w:r>
    </w:p>
    <w:p>
      <w:r>
        <w:rPr>
          <w:b/>
        </w:rPr>
        <w:t>E. 3.6.1</w:t>
      </w:r>
    </w:p>
    <w:p>
      <w:r>
        <w:t>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3.6.2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3.6.3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3.6.4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3.6.5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3.7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3.8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Diagnostics (selon un système de classification reconnu) Précisez quels critères de classification sont remplis et de quelle manière (notamment l’étiologie et la pathogénèse).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détérioré depuis juillet 2023 ( cf. rapport de la Dre F______ du 21 juillet 2023) ? 4.5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4.6              Dans l’affirmative, considérez-vous que cela suffise à exclure une atteinte à la santé significative ?</w:t>
      </w:r>
    </w:p>
    <w:p>
      <w:r>
        <w:rPr>
          <w:b/>
        </w:rPr>
        <w:t>E. 5</w:t>
      </w:r>
    </w:p>
    <w:p>
      <w:r>
        <w:t>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(secrétaire médicale)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Des mesures médicales sont-elles nécessaires préalablement à la reprise d’une activité lucrative ? Si oui, lesquelles ?</w:t>
      </w:r>
    </w:p>
    <w:p>
      <w:r>
        <w:rPr>
          <w:b/>
        </w:rPr>
        <w:t>E. 9.5</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les avis de la Dre F______ des 21 juillet 2023, 3 novembre 2023 et 18 octobre 2024 ? En particulier avec les diagnostics posés, les limitations fonctionnelles constatées et l'estimation d'une capacité de travail nulle depuis juillet 2023 ? Si non, pourquoi ?</w:t>
      </w:r>
    </w:p>
    <w:p>
      <w:r>
        <w:rPr>
          <w:b/>
        </w:rPr>
        <w:t>E. 11.2</w:t>
      </w:r>
    </w:p>
    <w:p>
      <w:r>
        <w:t>Êtes-vous d’accord avec l’avis du Dr N______ du 18 juin 2024 (expertise du L______) ? En particulier avec les diagnostics posés, les limitations fonctionnelles constatées et l’estimation d’une capacité de travail totale depuis novembre 2022 ? Si non, pourquoi ?</w:t>
      </w:r>
    </w:p>
    <w:p>
      <w:r>
        <w:rPr>
          <w:b/>
        </w:rPr>
        <w:t>E. 12</w:t>
      </w:r>
    </w:p>
    <w:p>
      <w:r>
        <w:t>. Quel est le pronostic ?</w:t>
      </w:r>
    </w:p>
    <w:p>
      <w:r>
        <w:rPr>
          <w:b/>
        </w:rPr>
        <w:t>E. 13</w:t>
      </w:r>
    </w:p>
    <w:p>
      <w:r>
        <w:t>. Des mesures de réadaptation professionnelle sont-elles envisageables ?</w:t>
      </w:r>
    </w:p>
    <w:p>
      <w:r>
        <w:rPr>
          <w:b/>
        </w:rPr>
        <w:t>E. 14</w:t>
      </w:r>
    </w:p>
    <w:p>
      <w:r>
        <w:t>. Faire toutes autres observations ou suggestions utiles. II. Invite l’expert à déposer, dans les meilleurs délais , son rapport en trois exemplaires auprès de la chambre de céans. III. Réserve le fond ainsi que le sort des frais jusqu’à droit jugé au fond. La greffière Adriana MALANGA La présidente Valérie MONTANI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