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A/3954/2007 vom 28. Januar 2008</w:t>
      </w:r>
    </w:p>
    <w:p>
      <w:r>
        <w:t>GE Cour de justice, 2008-01-28, FR</w:t>
      </w:r>
    </w:p>
    <w:p>
      <w:r>
        <w:rPr>
          <w:b/>
        </w:rPr>
        <w:t xml:space="preserve">Quelle: </w:t>
      </w:r>
      <w:r>
        <w:t>https://mcp.opencaselaw.ch/entscheid/ge_gerichte_A_3954_2007</w:t>
      </w:r>
    </w:p>
    <w:p>
      <w:r>
        <w:t>FR: GE_GERICHTE A/3954/2007 du 28 janvier 2008</w:t>
      </w:r>
    </w:p>
    <w:p>
      <w:r>
        <w:t>IT: GE_GERICHTE A/3954/2007 del 28 gennaio 2008</w:t>
      </w:r>
    </w:p>
    <w:p>
      <w:pPr>
        <w:pStyle w:val="Heading2"/>
      </w:pPr>
      <w:r>
        <w:t>Erwägungen</w:t>
      </w:r>
    </w:p>
    <w:p>
      <w:r>
        <w:rPr>
          <w:b/>
        </w:rPr>
        <w:t>E. 7</w:t>
      </w:r>
    </w:p>
    <w:p>
      <w:r>
        <w:t>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w:t>
      </w:r>
    </w:p>
    <w:p>
      <w:r>
        <w:rPr>
          <w:b/>
        </w:rPr>
        <w:t>E. 8</w:t>
      </w:r>
    </w:p>
    <w:p>
      <w:r>
        <w:t>Dans le cas d'espèce, le Dr H__________ a attesté qu'il suivait le patient depuis le 12 janvier 2004, que celui-ci présentait une incapacité de travail totale (avis du 18 avril 2005) puis, en raison d'une amélioration de son état de santé, une incapacité de travail à 50 % (avis du 30 janvier 2006). Quant au Dr I__________, il a estimé le 28 février 2006 que l'état dépressif empêchait encore une reprise de travail. Or, l'intimé s'est succinctement prononcé sur l'aspect psychiatrique du dossier par un avis du Dr G__________ du 17 mai 2006 lequel se borne à considérer qu'il n'y a pas de troubles psychiatriques durables justifiant une incapacité de travail à 50 %, sans se prononcer sur la période d'incapacité de travail totale attestée par le Dr H__________.</w:t>
      </w:r>
    </w:p>
    <w:p>
      <w:r>
        <w:rPr>
          <w:b/>
        </w:rPr>
        <w:t>E. 9</w:t>
      </w:r>
    </w:p>
    <w:p>
      <w:r>
        <w:t>Dans ces conditions, il est nécessaire d'ordonner une expertise psychiatrique qui sera confiée au Dr J__________, médecin spécialiste en psychiatrie et psychothérapie, à 1010 Lausanne. En revanche, l'aspect somatique a été évalué dans le cadre de la procédure LAA par le Dr D__________, par la clinique romande de réadaptation ainsi que par le Dr A__________ dont les avis convergent. Il ne sera ainsi pas ordonné une expertise pluridisciplinaire comme requis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