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A/3953/2019 vom 6. Mai 2021</w:t>
      </w:r>
    </w:p>
    <w:p>
      <w:r>
        <w:t>GE Cour de justice, 2021-05-06, FR</w:t>
      </w:r>
    </w:p>
    <w:p>
      <w:r>
        <w:rPr>
          <w:b/>
        </w:rPr>
        <w:t xml:space="preserve">Quelle: </w:t>
      </w:r>
      <w:r>
        <w:t>https://mcp.opencaselaw.ch/entscheid/ge_gerichte_A_3953_2019</w:t>
      </w:r>
    </w:p>
    <w:p>
      <w:r>
        <w:t>FR: GE_GERICHTE A/3953/2019 du 6 mai 2021</w:t>
      </w:r>
    </w:p>
    <w:p>
      <w:r>
        <w:t>IT: GE_GERICHTE A/3953/2019 del 6 maggio 2021</w:t>
      </w:r>
    </w:p>
    <w:p>
      <w:pPr>
        <w:pStyle w:val="Heading2"/>
      </w:pPr>
      <w:r>
        <w:t>Erwägungen</w:t>
      </w:r>
    </w:p>
    <w:p>
      <w:r>
        <w:rPr>
          <w:b/>
        </w:rPr>
        <w:t>E. 1</w:t>
      </w:r>
    </w:p>
    <w:p>
      <w:r>
        <w:t>Anamnèse détaillée (avec la description d'une journée-type)</w:t>
      </w:r>
    </w:p>
    <w:p>
      <w:r>
        <w:rPr>
          <w:b/>
        </w:rPr>
        <w:t>E. 2</w:t>
      </w:r>
    </w:p>
    <w:p>
      <w:r>
        <w:t>Plaintes de la personne expertisée</w:t>
      </w:r>
    </w:p>
    <w:p>
      <w:r>
        <w:rPr>
          <w:b/>
        </w:rPr>
        <w:t>E. 3</w:t>
      </w:r>
    </w:p>
    <w:p>
      <w:r>
        <w:t>Status et constatations objectives</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respectivement les mois d'octobre 2017, août 2018 et août 2019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5.1         Indiquer les limitations fonctionnelles en relation avec chaque diagnostic 5.1.1   Dates d'apparition</w:t>
      </w:r>
    </w:p>
    <w:p>
      <w:r>
        <w:rPr>
          <w:b/>
        </w:rPr>
        <w:t>E. 5.2</w:t>
      </w:r>
    </w:p>
    <w:p>
      <w:r>
        <w:t>Les plaintes sont-elles objectivées ?</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respectivement octobre 2017, août 2018 et août 2019 ? 6.5         Des mesures médicales sont-elles nécessaires préalablement à la reprise d'une activité lucrative ? Si oui, lesquelles ? 6.6         Quel est votre pronostic quant à l'exigibilité de la reprise d'une activité lucrative ?</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8</w:t>
      </w:r>
    </w:p>
    <w:p>
      <w:r>
        <w:t>Appréciation d'avis médicaux du dossier 8.1         Êtes-vous d'accord avec l'avis du Dr D______ selon rapport médical du 5 avril 2017 et compte-rendu de consultation du 11 juillet 2018 ? En particulier avec les diagnostics posés et l'estimation d'une capacité de travail nulle de la personne expertisée dans l'activité habituelle (à réévaluer dans les 6 mois), puis à une capacité de travail dans une activité adaptée (non chiffrée) ? Si non, pourquoi ? 8.2         Êtes-vous d'accord avec l'avis de la Dresse C______ selon rapports médicaux du 23 mai 2017 et du 23 juin 2018, avis médical du 15 février 2019 et rapport médical du 25 avril 2019 ? En particulier avec les diagnostics posés et l'estimation d'une capacité de travail nulle de la personne expertisée dans toute activité ? Si non, pourquoi ? 8.3         Êtes-vous d'accord avec l'avis du Dr E______ selon rapport médical du 15 août 2017 ? En particulier avec les diagnostics posés et l'estimation d'une capacité de travail dans une activité adaptée de la personne expertisée de 100% ? Si non, pourquoi ? 8.4         Êtes-vous d'accord avec l'avis du Dr G______ selon réponses manuscrites sur courrier de l'OAI du 21 septembre 2018 ? En particulier avec les diagnostics posés et l'estimation d'une capacité de travail dans une activité adaptée de la personne expertisée de 100% ? Si non, pourquoi ? 8.5         Êtes-vous d'accord avec l'avis du Dr J______ selon rapport de consultation du 13 décembre 2018 ? En particulier avec les diagnostics et son avis du 9 août 2019 sur la capacité de travail ? Si non, pourquoi ? 8.6         Êtes-vous d'accord avec l'avis du Dr H______(SMR) selon avis médical du 23 août 2019 renvoyant au rapport du 16 novembre 2017 ? En particulier avec les diagnostics posés et l'estimation d'une capacité de travail dans une activité adaptée de la personne expertisée de 100% depuis respectivement octobre 2017 puis dès août 2018 ? Si non, pourquoi ?</w:t>
      </w:r>
    </w:p>
    <w:p>
      <w:r>
        <w:rPr>
          <w:b/>
        </w:rPr>
        <w:t>E. 9</w:t>
      </w:r>
    </w:p>
    <w:p>
      <w:r>
        <w:t>Quel est lepronostic?</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 un rapport en trois exemplaires auprès de la chambre de céans.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