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A/3953/2016 vom 13. September 2017</w:t>
      </w:r>
    </w:p>
    <w:p>
      <w:r>
        <w:t>GE Cour de justice, 2017-09-13, FR</w:t>
      </w:r>
    </w:p>
    <w:p>
      <w:r>
        <w:rPr>
          <w:b/>
        </w:rPr>
        <w:t xml:space="preserve">Quelle: </w:t>
      </w:r>
      <w:r>
        <w:t>https://mcp.opencaselaw.ch/entscheid/ge_gerichte_A_3953_2016</w:t>
      </w:r>
    </w:p>
    <w:p>
      <w:r>
        <w:t>FR: GE_GERICHTE A/3953/2016 du 13 septembre 2017</w:t>
      </w:r>
    </w:p>
    <w:p>
      <w:r>
        <w:t>IT: GE_GERICHTE A/3953/2016 del 13 settembre 2017</w:t>
      </w:r>
    </w:p>
    <w:p>
      <w:pPr>
        <w:pStyle w:val="Heading2"/>
      </w:pPr>
      <w:r>
        <w:t>Erwägungen</w:t>
      </w:r>
    </w:p>
    <w:p>
      <w:r>
        <w:rPr>
          <w:b/>
        </w:rPr>
        <w:t>E. 4</w:t>
      </w:r>
    </w:p>
    <w:p>
      <w:r>
        <w:t>ème Chambre En la cause Monsieur A______, domicilié à VÉSENAZ recourant contre AXA ASSURANCES SA, sise General-Guisan-Strasse 40, WINTERTHUR, comparant avec élection de domicile en l'étude de Maître Didier ELSIG intimée EN FAIT 1.        Monsieur A______ (ci-après : l’assuré), né le _____ 1964, exerce la profession d’avocat indépendant à Genève. À ce titre, il est assuré à titre facultatif contre les accidents professionnels et non professionnels auprès d’Axa assurances SA (ci-après : l’assureur).![endif]&gt;![if&gt; 2.        Le 11 mai 2011, alors qu’il se trouvait au volant de sa voiture, immobilisée à proximité d’un passage piéton, l’arrière de celle-ci a été percuté par un autre véhicule. Dans sa déclaration d’accident, datée du 20 mai 2011, l’assuré a fait état d’un « coup du lapin », de douleurs au dos, à la nuque ainsi que de maux de tête, en précisant que les premiers soins lui avaient été dispensés par un physiothérapeute.![endif]&gt;![if&gt; 3.        L’assuré a consulté Monsieur B______, physiothérapeute, le 17 mai 2011, puis Monsieur C______, ostéopathe, le 31 mai 2011.![endif]&gt;![if&gt; 4.        Le 1 er mai 2013, l’assuré a informé l’Helvetia, assureur responsabilité civile du tiers responsable, que le choc consécutif à l’accident lui avait déplacé un nerf et que, depuis lors, sa jambe gauche le faisait souffrir lorsqu’il restait assis plus de cinq minutes. Il n’avait pas revu de médecin, car il lui avait été indiqué qu’il n’y avait pas d’autre traitement à entreprendre.![endif]&gt;![if&gt; 5.        Le 20 mai 2014, l’assureur a accepté de rembourser à l’assuré une facture de CHF 220.- correspondant à des séances d’ostéopathie, tout en précisant : « [l’] intervention ne saurait créer un précédent. En cas de rechute ou de séquelles tardives, nous devrions revoir l’ensemble du cas ». ![endif]&gt;![if&gt; 6.        Par courrier du 9 janvier 2015, l’assuré a indiqué à l’Helvetia qu’il souffrait toujours du dos et de la jambe gauche malgré ses séances d’ostéopathie. Il requérait par conséquent la prise en charge d’une tomodensitométrie lombaire visant à déterminer les lésions dont il souffrait.![endif]&gt;![if&gt; 7.        À la demande de son médecin traitant, l’assuré s’est soumis à l’examen précité le 22 juillet 2015. Le docteur D______, radiologue, a notamment fait état d’une protrusion discale L5-S1 à la limite de la hernie médiane, d’herniations intra-spongieuses des plateaux vertébraux de L3-L4, d’une spondylose lombaire antérieure et d’un canal lombaire dont le diamètre était dans les limites inférieures de la norme.![endif]&gt;![if&gt; 8.        Le docteur E______, spécialiste FMH en chirurgie orthopédique et médecin-conseil de l’assureur, a rendu un rapport le 6 juillet 2016 :![endif]&gt;![if&gt; « (…) Percuté à l’arrière par un automobiliste le 11.05.2011. Pas de bilan médical, l’assuré n’a pas consulté de médecin mais un ostéopathe, puis il a fait de la physiothérapie (…). Cinq ans plus tard, soit en date du 22.07.2015, un CT du rachis lombaire est demandé par le docteur F______. Sous indication il est noté : accident de voiture en 2011 avec douleur lombaire gauche. Les conclusions sont : protrusion discale L5-S1 à la limite de la hernie médiane. Herniations intra-spongieuses des plateaux vertébraux de L3-L4. Spondylose lombaire antérieure. La mise en évidence de protrusion discale et d’herniations intra-spongieuses au niveau de L3-L4, avec ostéophytose antérieure au niveau de L3-L4, n’est que possible selon la vraisemblance prépondérante qui régit la LAA. Compte tenu de l’absence de causalité, il n’y a évidemment pas de séquelles, donc pas d’AIC ». 9.        Par décision du 28 juillet 2016, l’assureur a fait sienne l’appréciation du Dr E______ et dénié à l’assuré toute prestation, au motif qu’un lien de causalité naturelle entre l’affection décelée le 22 juillet 2015 et l’accident n’était pas établi.![endif]&gt;![if&gt; 10.    L’assuré s’y est opposé le 29 juillet 2016 : il n’avait jamais souffert du dos, des vertèbres et de la colonne lombaire avant le violent accident de la circulation intervenu en mai 2011. En raison de fortes douleurs dorsales, survenues immédiatement après celui-ci, il s’était adressé en 2011 à un physiothérapeute et à un ostéopathe. Des douleurs persistantes l’avaient conduit à retourner chez l’ostéopathe en 2014, puis à solliciter un scanner en 2015, lequel avait mis en exergue plusieurs atteintes lombaires. Ces lésions ne pouvaient s’expliquer autrement que par l’accident, de sorte qu’il invitait l’assureur à admettre l’existence d’un lien de causalité naturelle et à lui accorder une indemnité pour atteinte à l’intégrité.![endif]&gt;![if&gt; 11.    Par décision du 19 octobre 2016, l’assureur a rejeté l’opposition. Examinées à l’aune de la jurisprudence, les circonstances de l’accident ne paraissaient pas propres à provoquer une hernie discale. D’intensité modérée, l’accident n’avait pas provoqué d’incapacité de travail et la hernie n’était apparue que tardivement. En conséquence, une relation de causalité naturelle entre cette hernie et l’accident n’était pas établie.![endif]&gt;![if&gt; 12.    Par acte du 21 novembre 2016, l’assuré a saisi la chambre de céans d’un recours, concluant, sous suite de dépens, préalablement à la mise en œuvre d’une audience de comparution personnelle et d’une expertise médicale, principalement à l’annulation de la décision du 19 octobre 2016 et à l’octroi d’une indemnité pour atteinte à l’intégrité d’au moins 10%. Le médecin-conseil de l’intimée s’était mépris sur la date de son examen du rachis lombaire, intervenu quatre ans après l’accident de 2011 et non cinq. Par ailleurs, il avait souffert de douleurs immédiatement après cet accident. Il convenait de diligenter une expertise indépendante afin de déterminer si son accident était à l’origine des lésions dorsales mises en évidence par la tomodensitométrie de 2015, conformément aux principes jurisprudentiels applicables en matière de hernie discale. ![endif]&gt;![if&gt; 13.    Invitée à se déterminer, l’intimée, dans sa réponse du 19 décembre 2016, a conclu au rejet du recours. Après l’accident, l’assuré n’avait pas consulté de médecin mais un physiothérapeute. En outre, il n’avait transmis sa déclaration de sinistre que neuf jours après l’accident, soit tardivement, et sans entreprendre de démarche pour faire constater les lésions dont il entendait se prévaloir. Par ailleurs, il ressortait du constat amiable dressé par l’assuré et l’autre automobiliste qu’aucun blessé n’avait été déclaré, de sorte que l’accident ne paraissait pas avoir été suffisamment violent pour déclencher une hernie discale. Enfin, le recourant ne produisait aucun rapport susceptible de remettre en cause les conclusions du Dr E______. C’était, partant, à bon droit qu’elle avait nié tout lien de causalité naturelle entre la hernie discale diagnostiquée en 2015 et l’accident survenu en 2011.![endif]&gt;![if&gt; 14.    Le recourant a répliqué le 16 janvier 2017. S’il n’avait pas consulté un médecin après l’accident, c’était parce que des séances de physiothérapie et d’ostéopathie lui paraissaient plus appropriées. L’intimée, qui lui avait remboursé ses factures sans réserve, n’était pas fondée à lui reprocher une violation de son devoir d’annonce. Par ailleurs, l’avis du Dr E______ n’était pas probant, car ce médecin était lié à l’assureur, ne l’avait pas examiné personnellement et s’était mépris sur la date de son scanner du rachis. Sa hernie discale avait été déclenchée par l’accident et il incombait à l’intimée de la prendre en charge. ![endif]&gt;![if&gt; 15.    L’intimée a dupliqué le 1 er mars 2017, persistant dans ses conclusions en rejet du recours. Que le Dr E______ se soit prononcé sur la base d’un examen radiologique sans examiner personnellement le recourant ne remettait pas en cause son appréciation. Par ailleurs, en tant qu’il affirmait n’avoir souffert d’aucune douleur avant l’accident, le recourant fondait son raisonnement sur l’adage « post hoc, ergo propter hoc », impropre à établir l’existence d’un lien de causalité. Enfin, en s’abstenant de consulter un médecin, l’assuré avait empêché la constatation d’éventuelles atteintes provoquées par l’accident et, partant, enfreint ses obligations vis-à-vis de l’assureur.![endif]&gt;![if&gt; 16.    Une audience de comparution personnelle des parties s’est tenue le 10 mai 2017. À cette occasion, les parties se sont exprimées comme suit : ![endif]&gt;![if&gt; « Le recourant : Je confirme que l’événement annoncé à mon assurance en 2011 a été pris en charge. Je vous ai communiqué en annexe à mon courrier du 9 mars 2017 un courrier de [l’intimée] du 20 mai 2014 prenant en charge une facture de CHF 220.-. Il s’agit de séances d’ostéopathie dispensées en 2014 (pièce 7 de mon chargé). Le représentant de l’intimée : Je précise que l’événement annoncé par notre assuré était un cas bagatelle, sans incapacité de travail. Dans les cas de ce genre, comme cela résulte d’ailleurs du courrier du 20 mai 2014, les assureurs prennent en charge, à bien plaire, de petites factures afin de limiter les investigations au maximum. Le recourant : Étant donné qu’il n’y avait pas d’amélioration quant aux douleurs, il a été effectué une tomodensitométrie le 22 juillet 2015. J’ai donc consulté le Dr F______, à la demande de [l’intimée]. J’avais en effet signalé à l’assureur qu’il n’y avait pas d’amélioration et que je pensais que je devais effectuer un scanner. Il est exact que je n’ai pas eu d’incapacité de travail. En tant qu’avocat indépendant, j’ai toujours continué à travailler. Cela n’affecte pas mes capacités intellectuelles. Je n’ai pas eu de coup du lapin parce que j’ai un appuie-tête mais j’ai immédiatement ressenti des douleurs dorsales. J’ai toujours fait beaucoup de sport. Je n’ai jamais ressenti la moindre douleur au dos. Je ne sais pas à quoi d’autre rattacher cette hernie. Je n’ai jamais eu de hernie discale auparavant. Cela n’a jamais été diagnostiqué. Je vois des médecins. Je m’occupe de ma santé. Il est exact que sur la déclaration d’accident j’ai mentionné également les cervicales, des maux de tête et le coup du lapin mais c’est la partie dorsale qui a été plutôt atteinte. Sur le moment, j’ai effectivement eu des maux de tête mais cela n’a pas duré. Je n’ai pas de maux de tête. Il n’y a pas eu d’autre événement depuis l’accident de 2011. J’ai pris connaissance de l’avis du médecin-conseil [de l’intimée]. Il me semble que l’avis d’un expert devrait être requis. Le médecin-conseil dit que c’est seulement possible. Le représentant de l’intimée : S’agissant de l’imagerie, elle conclut qu’on est à la limite de la hernie. En outre il n’y a pas d’atteinte radiculaire selon le scan. Il conviendrait aussi de savoir si quelques mois avant l’accident, l’assuré aurait déjà subi un examen médical avec une imagerie lombaire. Le recourant : Je n’ai jamais subi d’examen radiologique ou autre avant l’accident. Je n’ai fait que des check up. Sur question [de l’intimée], j’ai demandé la renonciation à la prescription du tiers responsable. L’HELVETIA ne m’a pas indemnisé. Il n’y a jamais eu d’appréciation médicale du médecin-conseil d’HELVETIA à ma connaissance. HELVETIA n’a pris en charge aucun frais médicaux, à ma connaissance. Le représentant de l’intimée : Sur question de la Cour, il n’y a pas de règlement sur le plan des prestations entre [l’intimée] et HELVETIA. Le recourant : Les douleurs irradient dans la jambe gauche, surtout lorsque je suis assis. Le représentant de l’intimée : Dans les cas de ce genre, le facteur temporel est essentiel. Plus le temps passe plus il est difficile de rattacher les troubles actuels à l’événement vieux de plusieurs années. Je me réfère à un ATF dans la cause OPPLIGER c/ AXA dans un cas similaire. On ne peut pas reprocher à un assureur-accidents de ne pas avoir pris l’assuré par la main pour lui dire d’aller consulter un médecin. Je précise encore que le Dr E______ est un médecin spécifié SIM. Le recourant : Je voudrais également me référer à un arrêt 8C_1003/2010 . Dans ce cas, la causalité a été admise. Je persiste dans mes conclusions ». 17.    À l’issue de l’audience,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La LPGA, entrée en vigueur le 1 er janvier 2003, est applicable.![endif]&gt;![if&gt; Par ailleurs, au 1 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 3.        Interjeté dans la forme et le délai prévus par la loi, le recours est recevable (art. 60 al. 1 LPGA ; art. 89B de la loi sur la procédure administrative du 12 septembre 1985 – LPA ; RS/GE E 5 10).![endif]&gt;![if&gt; 4.        Est litigieux le droit du recourant à une indemnité pour atteinte à l’intégrité en relation avec les atteintes lombaires mises en évidence par la tomodensitométrie du 22 juillet 2015, singulièrement le point de savoir si ces atteintes sont en lien de causalité avec l’accident du 11 mai 2011.![endif]&gt;![if&gt; 5.        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LPGA).![endif]&gt;![if&gt; 6.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références).![endif]&gt;![if&gt; b.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d.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 11 mars 2014 consid. 3.3). 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7.        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 ![endif]&gt;![if&gt;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 8.        Aux termes de l'art. 10 al. 1 LAA, l'assuré a droit au traitement médical approprié des lésions résultant de l'accident.![endif]&gt;![if&gt;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cf. RAMA 1992 n° U 142 p. 75 consid. 4b; Frésard/Moser-Szeless, op. cit., n° 80 p. 865). 9.        À teneur de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une rente, lorsque le traitement médical est terminé (al. 2). L'indemnité pour atteinte à l'intégrité est allouée sous forme de prestation en capital. Elle ne doit pas excéder le montant maximum du gain annuel assuré à l'époque de l'accident et elle est échelonnée selon la gravité de l'atteinte à l'intégrité. Selon l'art. 36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mentale ou psychique, dues à un ou plusieurs accidents, l'indemnité pour atteinte à l'intégrité est fixée d'après l'ensemble du dommage (al. 3). Lors de la fixation de l'indemnité, il sera équitablement tenu compte des aggravations prévisibles de l’atteinte à l’intégrité (al. 4).![endif]&gt;![if&gt; L'indemnité allouée pour les atteintes à l'intégrité désignées à l'annexe 3 à l'OLAA s'élève, en règle générale, au pourcentage indiqué du montant maximum du gain assuré. Pour les atteintes à l'intégrité spéciales ou qui ne figurent pas dans la liste, le barème est appliqué par analogie, compte tenu de la gravité de l'atteinte (ch. 1). La Division médicale de la SUVA a établi des tables d'indemnisation en vue d'une évaluation plus fine de certaines atteintes (Indemnisation des atteintes à l'intégrité selon la LAA). Selon la table d’indemnisation 7 de la SUVA, intitulée « atteinte à l’intégrité dans les affections de la colonne vertébrale », une hernie discale prouvée, y compris une ostéochondrose, un syndrome épaule-main, une sciatique radiculaire et un syndrome de la queue de cheval, donne lieu à une indemnité comprise entre 5 et 50% suivant l’ampleur des douleurs et des limitations fonctionnelles. Les tables d’indemnisation de la SUVA n'ont pas valeur de règles de droit et ne sauraient lier le juge. Toutefois, dans la mesure où il s'agit de valeurs indicatives, destinées à assurer dans la mesure du possible l'égalité de traitement entre les assurés, elles sont compatibles avec l'annexe 3 à l'OLAA (ATF 124 V 209 consid. 4a/cc; arrêt du Tribunal fédéral 8C_459/2008 du 4 février 2009 consid. 2.1.2). 10.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ATAS/139/2013 du 6 février 2013 ; ATAS/454/2013 du 2 mai 2013 ; ATAS/588/2013 du 11 juin 2013). 12.    Se fondant sur l’avis du Dr E______, l’intimée a retenu dans la décision attaquée que les lésions apparaissant sur la tomodensitométrie lombaire du 22 juillet 2015 étaient sans lien de causalité naturelle avec l’accident du 11 mai 2011. En conséquence, elle a dénié à l’assuré le droit à toute prestation LAA, singulièrement à la prise en charge du traitement médical prodigué dès 2015.![endif]&gt;![if&gt; Le recourant argue pour sa part qu’il souffre d’une hernie discale en relation de causalité avec l’accident de 2011, de sorte que l’intimée doit en prendre en charge toutes les suites et notamment l’indemniser pour son atteinte à l’intégrité. 13.    À titre liminaire, la chambre de céans relève que le recourant ne peut être suivi lorsqu’il soutient que l’accident du 11 mai 2011 est nécessairement à l’origine de ses troubles dorsaux, dès lors qu’il n’a jamais souffert de tels problèmes antérieurement. Comme l’a fait remarquer l’intimée, ce raisonnement repose sur l’adage post hoc, ergo propter hoc , lequel est impropre, selon la jurisprudence, à démontrer l’existence d’un lien de causalité naturelle entre les troubles actuels et l’accident (ATF 119 V 335 consid. 2b/bb).![endif]&gt;![if&gt; Par ailleurs et contrairement à ce que laisse entendre l’intimée, la déclaration de sinistre ne saurait être qualifiée de tardive pour le motif qu’elle lui aurait été communiquée par le recourant neuf jours après son accident de la circulation. En effet, il résulte de la lettre claire de l’art. 46 al. 2 LAA que ce n’est que lorsque l’assureur n’a pas été avisé dans les trois mois d’un accident qu’il peut réduire de moitié ses prestations. 14.    Cela étant, la chambre de céans constate que les pièces médicales versées au dossier ne lui permettent pas de trancher le litige, ceci pour les motifs suivants : ![endif]&gt;![if&gt; Dans son rapport du 22 juillet 2015, le Dr D______ fait état de divers troubles lombaires - protrusion discale L5-S1 à la limite de la hernie médiane ; herniations intra-spongieuses des plateaux vertébraux de L3-L4 et spondylose lombaire antérieure -, sans se prononcer sur la question déterminante de leur origine traumatique ou dégénérative. Quant au médecin-conseil de l’intimée, le Dr E______, il a rendu un rapport particulièrement succinct le 6 juillet 2016, stipulant que « la mise en évidence de protrusion discale et d’herniations intra-spongieuses au niveau de L3-L4, avec ostéophytose antérieure au niveau de L3-L4, n’est que possible selon la vraisemblance prépondérante qui régit la LAA. Compte tenu de l’absence de causalité. Il n’y a évidemment pas de séquelles, donc pas d’AIC ». Ce rapport ne satisfait pas aux exigences fixées par la jurisprudence en matière de valeur probante des rapports médicaux : outre le fait qu’il ne contient pas d’anamnèse et ne se prononce pas de manière intelligible sur l’origine des atteintes lombaires mises en évidence par le Dr G_____, sa conclusion selon laquelle ces atteintes seraient sans lien de causalité avec l’accident n’est pas motivée. On peut certes supposer que le Dr E______ considère les atteintes énoncées comme étant d’origine purement dégénérative, mais force est de constater qu’il ne fournit pas le moindre argument en ce sens. Au vu de ces éléments, l’avis du Dr E______ ne suffit pas à exclure l’origine accidentelle des lésions. Par ailleurs, on regrette que l’intimée n’ait pas jugé opportun d’interroger les médecins du recourant sur la présence d’éventuels troubles dégénératifs antérieurs à l’accident. En outre, on ignore si l’intéressé, qui se plaint de douleurs irradiant dans la jambe gauche, a présenté un syndrome radiculaire immédiatement après l’accident. Pour le reste, il est vrai que le recourant n’a pas souffert d’une incapacité de travail directement après l’accident et que cela plaide, selon la jurisprudence, en défaveur d’un lien de causalité naturelle. À elle seule, cette circonstance ne saurait toutefois revêtir une portée décisive, dès lors que le recourant travaille comme avocat, profession ne nécessitant pas d’efforts physiques. En définitive, faute d’appréciation médicale dûment motivée, la chambre de céans n’est pas en mesure de trancher la question de savoir s’il existe un lien de causalité entre les atteintes lombaires mises en évidence par la tomodensitométrie et l’accident du 11 mai 2011. Partant, le recours est partiellement admis et la décision attaquée annulée. La cause est renvoyée à l’intimée, à charge pour celle-ci de mettre en œuvre une expertise visant à déterminer si les atteintes lombaires sont en lien de causalité naturelle avec l’accident, puis de rendre une nouvelle décision portant sur le droit aux prestations LAA, plus particulièrement à une indemnité pour atteinte à l’intégrité. 15.    Reste à examiner si le recourant peut prétendre à une indemnité de dépens.![endif]&gt;![if&gt;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(ATF 110 V 132 consid. 4d, in RCC 1984 p. 278 ; arrêt du Tribunal fédéral des assurances K 10/99 du 11 décembre 2001 consid. 6 ; arrêt du Tribunal fédéral des assurances I 42/98 du 10 décembre 1999 consid. 5, in VSI 2000 p. 337). En l’espèce, le recourant ne remplit pas les conditions exceptionnelles dans lesquelles des dépens peuvent être alloués à une partie non représentée. En effet, la cause ne présente pas une complexité particulière, ne porte pas sur une valeur litigieuse élevée et ne l’a de toute évidence pas contraint à fournir un travail excédant la mesure de ce que l’on peut raisonnablement exiger d’un particulier. 16.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