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A/3952/2005 vom 8. Dezember 2005</w:t>
      </w:r>
    </w:p>
    <w:p>
      <w:r>
        <w:t>GE Cour de justice, 2005-12-08, FR</w:t>
      </w:r>
    </w:p>
    <w:p>
      <w:r>
        <w:rPr>
          <w:b/>
        </w:rPr>
        <w:t xml:space="preserve">Quelle: </w:t>
      </w:r>
      <w:r>
        <w:t>https://mcp.opencaselaw.ch/entscheid/ge_gerichte_A_3952_2005</w:t>
      </w:r>
    </w:p>
    <w:p>
      <w:r>
        <w:t>FR: GE_GERICHTE A/3952/2005 du 8 décembre 2005</w:t>
      </w:r>
    </w:p>
    <w:p>
      <w:r>
        <w:t>IT: GE_GERICHTE A/3952/2005 del 8 dicembre 2005</w:t>
      </w:r>
    </w:p>
    <w:p>
      <w:pPr>
        <w:pStyle w:val="Heading2"/>
      </w:pPr>
      <w:r>
        <w:t>Volltext</w:t>
      </w:r>
    </w:p>
    <w:p>
      <w:r>
        <w:t>Genève Cour de justice (Cour de droit public) Chambre des assurances sociales 08.12.2005 A/3952/2005</w:t>
      </w:r>
    </w:p>
    <w:p>
      <w:r>
        <w:t>A/3952/2005 ATAS/1072/2005 du 08.12.2005 ( AI ) , SANS OBJET RÉPUBLIQUE ET CANTON DE GENÈVE POUVOIR JUDICIAIRE A/3952/2005 ATAS/1072/2005 ARRET DU TRIBUNAL CANTONAL DES ASSURANCES SOCIALES Chambre 3 du 8 décembre 2005 En la cause Madame P__________, représentée par Madame W__________, conseillère sociale recourante contre OFFICE CANTONAL DE L'ASSURANCE INVALIDITE, rue de Lyon 97, case postale 425, 1211 GENEVE 13 intimé Attendu en fait que par courrier du 2 novembre 2005, Madame W__________, conseillère sociale de la société suisse de la sclérose en plaques, a interjeté recours au nom de Madame P__________ contre la décision sur opposition rendue par l'Office AI pour les assurés résidant à l'étranger en date du 14 octobre 2005, lui refusant l'octroi de toute prestation ; Qu'invité à se déterminer, ce dernier, par courrier du 2 novembre 2005, a indiqué qu'il envisageait d'annuler ses décision de refus de rente et sur opposition et de reprendre l'instruction ; Qu'il l'a fait par décision formelle du 28 novembre 2005 ; Qu'en effet, il a estimé, après examen des arguments avancés en procédure de recours et des pièces, qu'il se justifiait de reprendre l'instruction ; Considérant en droit que la loi du 14 novembre 2002 modifiant la loi genevoise sur l’organisation judiciaire (LOJ), entrée en vigueur le 1 er août 2003, a institué un Tribunal cantonal des assurances sociales statuant en instance unique, notamment sur les contestations relatives à la loi fédérale sur l’assurance 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Qu'il convient dès lors de constater que le recours est devenu sans objet et de rayer la cause du rôle ; PAR CES MOTIFS, LE TRIBUNAL CANTONAL DES ASSURANCES SOCIALES : Statuant (conformément à la disposition transitoire de l’art. 162 LOJ) Prend acte de l'annulation des décisions du 10 août 2005 et du 14 octobre 2005. Raye la cause du rôle. Renvoie la cause à l'intimé. Dit que la procédure est gratuite.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