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A/3919/2023 vom 26. September 2024</w:t>
      </w:r>
    </w:p>
    <w:p>
      <w:r>
        <w:t>GE Cour de justice, 2024-09-26, FR</w:t>
      </w:r>
    </w:p>
    <w:p>
      <w:r>
        <w:rPr>
          <w:b/>
        </w:rPr>
        <w:t xml:space="preserve">Quelle: </w:t>
      </w:r>
      <w:r>
        <w:t>https://mcp.opencaselaw.ch/entscheid/ge_gerichte_A_3919_2023</w:t>
      </w:r>
    </w:p>
    <w:p>
      <w:r>
        <w:t>FR: GE_GERICHTE A/3919/2023 du 26 septembre 2024</w:t>
      </w:r>
    </w:p>
    <w:p>
      <w:r>
        <w:t>IT: GE_GERICHTE A/3919/2023 del 26 settembre 2024</w:t>
      </w:r>
    </w:p>
    <w:p>
      <w:pPr>
        <w:pStyle w:val="Heading2"/>
      </w:pPr>
      <w:r>
        <w:t>Erwägungen</w:t>
      </w:r>
    </w:p>
    <w:p>
      <w:r>
        <w:rPr>
          <w:b/>
        </w:rPr>
        <w:t>E. 20</w:t>
      </w:r>
    </w:p>
    <w:p>
      <w:r>
        <w:t>août 2022. Si une telle reprise n’était pas intervenue à cette date, du point de vue rhumatologique, l’examinateur resterait à disposition pour revoir l’assuré et réévaluer sa capacité de travail. Les troubles dégénératifs du rachis cervical risquaient de s’aggraver à long terme. Quant à la hernie cervicale C6-C7, elle pourrait s’aggraver, disparaître ou rester stationnaire. Sur le plan psychiatrique, le pronostic était bon. En conclusion, aucune capacité de travail exigible n’était retenue en tant que serveur, propriétaire ou vendeur salarié d’un kiosque, mais une activité adaptée à 80% serait probablement exigible à partir du 20 août 2022 et devrait être confirmée auprès des médecins somaticiens de l’assuré. g. Par rapports des 3 et 9 mai, et 16 août 2022, le Dr C______ a attesté que son patient était dans l’incapacité totale de travailler ou de suivre une formation. h. Une arthro-IRM de l’épaule gauche réalisée le 30 mai 2022 a notamment mis en évidence une fissuration labrale et un épaississement du ligament gléno-huméral moyen. i. Dans un rapport du 2 septembre 2022, le Dr B______ a signalé la fissure du labrum et indiqué qu’une opération était prévue le 21 octobre 2022. Il a en outre rappelé l’état anxio-dépressif sévère justifiant un suivi par un spécialiste en psychiatrie et les cervicobrachialgies sur une hernie gauche. L’état de santé de son patient s’était aggravé compte tenu de la nouvelle atteinte au niveau de l’épaule gauche. j. Par avis du 28 septembre 2022, le Dr D______ a proposé de suivre les conclusions des Drs E______ et F______ et de s’écarter de l’avis du 2 septembre 2022 du Dr B______. Il a conclu que la capacité de travail exigible était de 80% dès le 1 er mai 2017 dans l’activité habituelle de serveur ou de vendeur dans un kiosque, et de 0% dès le 10 octobre 2020. Dans une activité adaptée, ladite capacité s’élevait à 80% dès le 20 août 2022. k. Le 21 octobre 2022, l’assuré s’est soumis à une ténodèse arthroscopique du biceps gauche. B. a. Le 13 février 2023, l’OAI a informé l’assuré qu’il envisageait de lui accorder une rente d’invalidité entière, sur la base d’un degré d’invalidité de 100%, du 1 er avril 2021 au 30 novembre 2022. En effet, il ressortait de l’instruction médicale que l’incapacité de travail dans l’activité habituelle avait été de 20%, dès le 1 er mai 2017 et de 100% dès le 10 octobre 2020. La demande de prestations ayant été déposée le 12 octobre 2020, la rente ne pouvait être versée qu’à partir du mois d’avril 2021. Dans une activité adaptée, la capacité de travail exigible était de 80% depuis le 20 août 2022. Après comparaison des gains avec et sans invalidité, la perte de gain révélait un taux d’invalidité de 20%, de sorte que le droit à la rente était supprimé trois mois après l’amélioration de l’état de santé, soit dès le 1 er décembre 2022. b. Par courriel des 27 février et 7 mars 2023, le Dr C______ a contesté l’amélioration clinique retenue par l’OAI et attesté que son patient souffrait d’un état chronique avec un risque vital engagé. Il était entré dans une crise psychique majeure et présentait une recrudescence de la symptomatologie traumato-psychique. L’incapacité de travailler ou de suivre une formation était totale. c. Le 20 mars 2023, le Dr D______ a suggéré la réalisation d’une expertise psychiatrique afin d’évaluer la capacité de travail résiduelle dans une activité adaptée. d. Le 6 avril 2023, l’assuré a été hospitalisé en raison d’un risque suicidaire majeur. e. L’OAI a confié une expertise psychiatrique à la docteure G______, spécialiste FMH en psychiatrie et psychothérapie, associée à une psychologue, Madame H______. Dans son rapport du 3 août 2023, l’experte a retenu, à titre de diagnostics ayant des répercussions sur la capacité de travail, un trouble dépressif récurrent moyen avec syndrome somatique depuis 2017 (F33.11), un état de stress post traumatique depuis l’adolescence et en aggravation depuis 2017 (F43.1) et une dépendance aux benzodiazépines utilisation continue légère, sans tolérance, sans augmentation des doses et avec des taux sanguins dans la fourchette thérapeutique (F13.25). Elle a également diagnostiqué un trouble de la personnalité émotionnellement labile et anxieuse actuellement non décompensé (F61.0), sans effet sur la capacité de travail. Cette dernière était nulle dans une activité impliquant la gestion de l’administratif ou la conduite professionnelle, et de 70% depuis 2017 dans une activité adaptée, tenant compte des indicateurs standards pour les troubles retenus et « sous réserve des réponses aux questions du point 6.1.3 ». La capacité de travail avait toujours été de 70% dans une telle activité, en dehors des périodes d’hospitalisation. Toute activité adaptée au niveau d’acquisition, sans conduite professionnelle, sans relations sociales intenses ou stressantes, sans nécessité de gestion de l’administratif et adaptée d’un point de vue somatique était adaptée. L’évolution était stationnaire et la situation n’était pas stabilisée. Un suivi psychiatrique et un traitement antidépresseur de duloxétine à des taux sanguins efficaces pourraient améliorer le pronostic évolutif et la capacité de travail qui était en l’état de 70% dans une activité adaptée. f. Le 14 août 2023, le Dr D______ a conclu, concernant le volet somatique, qu’il convenait de se référer à l’examen rhumatologique du SMR qui mentionnait une capacité de travail dans une activité adaptée depuis le mois d’août 2022, et au niveau psychiatrique, aux conclusions de la dernière expertise qui retenait une capacité de travail de 70% dans une activité adaptée. En conclusion, la capacité de travail dans l’activité habituelle avait été de 70% dès le 1 er mai 2017 et de 0% dès le 10 octobre 2020. Dans une fonction adaptée tenant compte des atteintes somatiques et psychiatriques, ladite capacité était de 70% depuis le 20 août 2022. g. Par décision du 24 octobre 2023, l’OAI a accordé une rente entière à l’assuré, sur la base d’un degré d’invalidité de 100%, du 1 er avril 2021 au 31 décembre 2022. Il a rappelé avoir soumis le dossier de l’intéressé au SMR pour réexamen dans le cadre de la procédure d’audition, et qu’il en ressortait que l’incapacité de travail était de 30% dans l’activité habituelle depuis le 1 er mai 2017 et de 100% depuis le 10 octobre 2020. Cependant, dans une activité adaptée, la capacité de travail était de 70% depuis le 28 septembre 2022. Suite à l’amélioration de l’état de santé à partir de cette date, il avait procédé à une nouvelle comparaison des revenus sans invalidité (CHF 65'969.-) et avec invalidité (CHF 46'178.-), ce qui donnait une perte de gain de CHF 19'791.-, soit un degré d’invalidité de 30%, inférieur au taux de 40% ouvrant le droit à une rente. Partant, cette dernière était supprimée dès le 10 janvier 2023, soit trois mois après l’amélioration de l’état de santé. C. a. Par acte du 24 novembre 2023, l’assuré, représenté par un avocat, a interjeté recours contre cette décision auprès de la chambre des assurances sociales de la Cour de justice. Il a conclu, sous suite de frais et dépens, à l’octroi d’un délai complémentaire pour compléter ses écritures et, au fond, à ce que lui soit reconnu le droit à une rente entière d’invalidité dès le 1 er avril 2021. En substance, le recourant a contesté la capacité de travail retenue par l’intimé, ainsi que l’absence de tout abattement dans l’évaluation de revenu d’invalide. b. Dans le délai accordé à cet effet, le recourant a complété son écriture et requis, préalablement, la mise en œuvre d’une expertise judiciaire bidisciplinaire. Sa capacité de travail était restée nulle d’un point de vue psychiatrique, comme confirmé par le Dr C______. En outre, il présentait des limitations fonctionnelles qui le handicapaient dans le port de charges et l’utilisation du bras gauche, ce qui avait été attesté par le Dr B______, et le docteur I______ avait évoqué une probable rupture de la ténodèse du biceps. Le diagnostic demeurait réservé et la reprise d’une activité professionnelle était en l’état exclue. L’incapacité de travail de 100%, admise jusqu’au 31 décembre 2022, était toujours d’actualité. Son aptitude dans une activité strictement adaptée aux restrictions était de 100%, mais il était quasiment impossible qu’une telle activité existe. La décision querellée se fondait sur un rapport rhumatologique annonçant une amélioration de l’état de santé qui ne s’était jamais produite, ainsi que sur une expertise psychiatrique qui retenait une capacité de travail de 70% sous réserve de la réponse à une multitude de questions demeurées ouvertes, susceptibles d’influencer le taux retenu. Il priait la chambre de céans de renoncer à retourner la cause à l’intimé pour instruction complémentaire, afin d’éviter de retarder la reconnaissance de son droit à des prestations. À l’appui de son recours, l’intéressé a produit des rapports du Dr C______ du 20 novembre 2023, du Dr B______ du 5 décembre 2023 et du Dr I______du 5 décembre 2023. c. Dans sa réponse du 19 février 2024, l’intimé a proposé le renvoi pour instruction complémentaire au vu des éléments médicaux produits dans le cadre du recours. Il a joint un avis de la docteure J______, médecin au SMR, daté du 16 février 2024, aux termes duquel il ne pouvait pas être retenu que l’état de santé du recourant était stabilisé au 21 août 2022, comme estimé par l’examinateur rhumatologue du SMR, au vu de la nouvelle opération de l’épaule gauche le 21 octobre 2022. Par ailleurs, il y avait des signes de rupture du biceps post opératoire lors de la consultation du 5 décembre 2023. La situation médicale n’était donc pas stabilisée. De plus, l’experte psychiatre avait émis des conclusions sur les diagnostics et évalué la capacité de travail sous réserve de questions qui devaient être résolues en raison de nombreuses incohérences. Enfin, l’intéressé avait été hospitalisé le 6 avril 2023. Partant, la reprise de l’instruction était nécessaire les plans orthopédique et psychiatrique. d. Par écriture du 4 mars 2024, le recourant a maintenu sa demande de mise en œuvre d’expertise judiciaire. À défaut, il a sollicité que l’intimé soit condamné à assumer les frais d’avocat engendrés par la nécessité de recourir contre la décision litigieuse à concurrence de la facture jointe. e. Le 4 avril 2024, l’intimé a soutenu que le complément d’instruction était requis par l’évolution médicale et qu’aucun élément objectif ne justifiait la mise en place d’une expertise judiciaire. Enfin, la somme sollicitée par le recourant dépassait largement les dépens accordés usuellement par la chambre de céans. f. Le 29 avril 2024, le recourant a reproché à l’intimé d’avoir fait preuve de négligence en omettant de suivre les préconisations des experts. Les carences de l’instruction étaient d’autant plus patentes qu’une opération était d’ores et déjà agendée avant même que la décision ne soit rendue, ce qui avait échappé à l’intimé. Les dépens correspondaient au dommage subi. g. Le 3 mai 2024, l’intimé a transmis à la chambre de céans une lettre de sortie du 25 mars 2024 de la Clinique du K______, reçue par son médecin-conseil, suite à une admission volontaire du recourant, du 9 au 22 mars 2024, à la demande de son psychiatre en raison d’une décompensation anxieuse et dépressive sur fond d’épuisement psychique prolongé. h. Le 23 août 2024, le recourant a produit un rapport du 24 juillet 2024 de la consultation d’antalgie ambulatoire. Ont notamment été diagnostiqués des douleurs chroniques avec des cervicobrachialgies gauches secondaires à des troubles dégénératifs C6-C7, des omalgies gauches persistantes malgré la résection acromio-claviculaire et l’acromioplastie gauches et la tendinodèse du long chef du biceps en 2022, ainsi qu’un état dépressif. Des IRM cervicale et de l’épaule avaient été réalisées les 8 et 15 mai 2024. La prise en charge multimodale s’était poursuivie, avec des approches médicamenteuse, psychologique et physique, puis interventionnelle par la réalisation de blocs anesthésiques diagnostiques. Suite à un essai TENS positif du 3 juin 2024, le patient avait décidé de continuer cette utilisation à domicile. i. Par courrier du 4 septembre 2024, la chambre de céans a informé les parties de son intention de confier une mission d’expertise rhumatologique et psychiatrique au docteur L______, spécialiste FMH en rhumatologie, et au docteur M______, spécialiste FMH en psychiatrie et psychothérapie, et leur a communiqué les questions qu’elle soumettrait aux experts. j. En date 18 septembre 2024, l’intimé a indiqué qu’il n’avait pas de motif de récusation à faire valoir et suggéré l’ajout d’une question complémentaire. k. Le 23 septembre 2024, le recourant a exposé ne pas avoir de motif de récusation à l’encontre des experts annoncés, ni de questions complémentaires à leur soumettre. EN DROIT 1. 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Le délai de recours est de trente jours (art. 56 LPGA ; art. 62 al. 1 de la loi sur la procédure administrative du 12 septembre 1985 [LPA - E 5 10]). Interjeté dans la forme et le délai prévus par la loi, le recours est recevable. 2. 2.1 À teneur de l'art. 1 al. 1 LAI, les dispositions de la LPGA s'appliquent à l'assurance-invalidité, à moins que la loi n'y déroge expressément. 2.2 Le 1 er janvier 2022 sont entrées en vigueur les modifications de la LAI du 19 juin 2020 (développement continu de l’AI ; RO 2021 705) ainsi que celles du 3 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En l’occurrence, la décision litigieuse est contestée en tant qu’elle limite l’octroi d’une rente d’invalidité pour la période du 1 er avril 2021 au 31 décembre 2022, et la supprime dès cette date. Les dispositions légales applicables seront donc citées dans leur teneur en vigueur à partir du 1 er janvier 2022. 3. 3.1 L’objet du litige dans la procédure administrative subséquente est le rapport juridique qui, dans le cadre de l’objet de la contestation déterminé par la décision,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et 2 et les références). Les questions qui, bien qu'elles soient visées par la décision administrative et fassent ainsi partie de l’objet de la contestation, ne sont plus litigieuses, d'après les conclusions du recours, et qui ne sont donc pas comprises dans l’objet du litige, ne sont examinées par le juge que s'il existe un rapport de connexité étroit entre les points non contestés et l’objet du litige (ATF 125 V 413 consid. 1b et les références). 3.2 En l’espèce, il est rappelé que, dans sa décision du 24 octobre 2023, l’intimé a octroyé au recourant le droit à une rente d’invalidité du 1 er avril 2021 au 31 décembre 2022, date à laquelle il a supprimé cette prestation au motif que le degré d’invalidité était insuffisant. Le recourant ne conteste la décision litigieuse qu’en ce qui concerne la suppression de sa rente, de sorte que le litige porte sur son droit à une rente entière d’invalidité à partir du 1 er janvier 2023. 4.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148 V 321 consid. 7.3.1 ; 145 V 209 consid. 5.3 et les références). 4.1 L’art. 17 al. 1 LPGA dispose que la rente d'invalidité est, d'office ou sur demande, révisée pour l'avenir, à savoir augmentée, réduite ou supprimée, lorsque le taux d'invalidité de l'assuré subit une modification d'au moins 5 points de pourcentage (let. a) ou atteint 100% (let. b). 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88a al. 1 RAI). Le fardeau de la preuve quant à cette amélioration de la capacité de travail incombe à l’administration (arrêt du Tribunal fédéral 8C_510/2020 du 15 avril 2021 consid. 2.2 et les références). Dans le cas de l’octroi rétroactif d’une rente temporaire ou échelonnée, les bases de comparaison déterminantes sont, d'une part, la date du début du droit à la rente et, d'autre part, la date de la modification du droit à la rente compte tenu du délai de trois mois de l'art. 88a RAI (arrêt du Tribunal fédéral 8C 51/2024 du 2 juillet 2024 consid. 2.4 et les références). 4.2 Aux termes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4.2.1 Les atteintes à la santé psychique peuvent, comme les atteintes physiques, entraîner une invalidité au sens de l'art. 4 al. 1 LAI en liaison avec l'art. 8 LPGA.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141 V 281 consid. 2.1 et 2.1.1 ; 130 V 396 consid. 5.3 et 6). 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(ATF 141 V 281 consid. 2.2 ; arrêt du Tribunal fédéral 9C_756/2018 du 17 avril 2019 5.2.2 et la référence). 4.2.2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A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"comorbidité"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Etant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A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 4.2.3 Le trouble de stress post-traumatique (CIM-10 ; F43) constitue une réponse différée ou prolongée à une situation ou à un événement stressant (de courte ou de longue durée), exceptionnellement menaçant ou catastrophique et qui provoquerait des symptômes évidents de détresse chez la plupart des individus. Dans certains cas, le trouble peut présenter une évolution chronique, durer de nombreuses années, et entraîner une modification durable de la personnalité (ATF 142 V 342 consid. 5.1 et les références). Selon la jurisprudence, pour que le diagnostic d'état de stress post-traumatique de survenue différée puisse être retenu, l'ensemble des critères diagnostiques du DSM-5 et de la CIM-10 doit être présent au plus tard six mois après l'événement (ATF 142 V 342 consid. 5.2.2). Une motivation particulière est nécessaire dans les cas où, exceptionnellement et pour des motifs déterminés, une durée supérieure à six mois doit être prise en compte (arrêts du Tribunal fédéral 9C_571/2023 du 11 janvier 2024 consid. 6.2 et la référence ; 9C_480/2021 du 8 novembre 2022 consid. 5.3.2 et les références). 4.2.4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 5.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des assurances I.244/05 du 3 mai 2006 consid. 2.1).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7. En l’espèce, l’intimé propose le renvoi pour investigations complémentaires, concluant ainsi à l’admission partielle du recours. Le recourant pour sa part sollicite la mise en œuvre d’une expertise judiciaire, relevant de nombreuses carences dans l’instruction de son dossier. 7.1 La chambre de céans rappelle que la décision litigieuse repose sur l’avis du 14 août 2023 du Dr D______, lequel s’est fondé, du point de vue rhumatologique, sur le rapport du 30 mai 2022 du Dr E______ et, au niveau psychiatrique, sur le rapport du 3 août 2023 de la Dre G______. 7.1.1 L’examinateur rhumatologue du SMR a estimé que la capacité de travail dans une activité adaptée aux restrictions somatiques serait de 80% dans un délai de trois mois, soit dès le 20 août 2022. Il a cependant clairement recommandé de revoir l’intéressé si une telle reprise professionnelle n’avait pas lieu, soulignant encore que cette aptitude devrait être confirmée par les médecins traitants. Force est donc de constater que le Dr E______ a émis un simple pronostic s’agissant de la capacité de travail de l’intéressé. Or, deux semaines après l’examen de ce médecin, une nouvelle lésion a été mise en exergue au niveau de l’épaule gauche du recourant, lésion qui a justifié une troisième intervention chirurgicale, réalisée le 21 octobre 2022. Dans son rapport du 2 septembre 2022, le Dr B______ a expressément signalé cette nouvelle atteinte somatique et fait état d’une aggravation de l’état de santé de son patient. Il est dès lors difficilement compréhensible que le Dr D______ ait tout de même pu proposer, dans son avis du 28 septembre 2022, de retenir la capacité de travail hypothétique évoquée par le Dr E______, dont le pronostic favorable ne s’est à l’évidence pas concrétisé. 7.1.2 S’agissant de l’appréciation psychiatrique, la Dre G______ a écrit dans son rapport d’expertise que l’évaluation de la capacité de travail dépendait des réponses qui seraient apportées aux discordances qu’elle avait relevées au « point 6.1.3 » ( recte : 6.2.3). La psychiatre y a exposé avoir retenu de nombreuses incohérences, ce qui rendait difficile l’appréciation chez l’intéressé qui présentait clairement des avantages secondaires (avec une difficulté à retrouver un emploi à son âge, sans bien parler le français, sans formation dans une activité légère physiquement, avec une démotivation après une longue pause professionnelle) et une exagération des plaintes, mais qui avait beaucoup souffert depuis l’adolescence avec un état de stress post traumatique, suite à un emprisonnement dans son pays d’origine où il avait subi des viols, puis une aggravation depuis 2017. Les discordances devraient être clarifiées en dehors du cadre de l’expertise, pour lui permettre ensuite de se prononcer de façon définitive. Elle a énuméré les renseignements à obtenir qui portaient en particulier sur la description exhaustive d’une journée, les dates des consultations psychiatriques depuis 2019, le droit de garde et la prise en charge des enfants, les rapports d’hospitalisations, l’historique des prises de médicaments auprès des pharmacies, ou encore les symptômes retenus par le psychiatre traitant, le traitement prescrit et les analyses effectuées. En fonction des éléments précités, un examen neuropsychologique avec validation des symptômes devrait être demandé. Sous réserve de réponses plus convaincantes à ces questions, elle estimait que la capacité de travail était nulle dans certaines activités non adaptées et « probablement » de 70%, et non pas de 80% comme retenu précédemment par le SMR, dans une fonction n’impliquant ni gestion de l’administratif ni conduite professionnelle. Il appert ainsi que l’experte s’est livrée à de simples conjectures, faute de disposer de toutes les informations nécessaires, et que son appréciation n’a pas été rendue en pleine connaissance du dossier. Elle n’était par conséquent pas en mesure de répondre au mandat d’expertise et aurait dû s’abstenir de prendre des conclusions hasardeuses. 7.1.3 Contrairement à ce que soutient l’intimé, l’instruction complémentaire qui s’impose ne résulte pas de l’évolution de l’état de santé du recourant postérieurement à la décision contestée, mais bien des carences du SMR. En effet, l’arthro-IRM de l’épaule gauche du 30 mai 2022 a mis en évidence une fissuration labrale et un épaississement du ligament gléno-huméral moyen. Ces lésions ont été dûment signalées par le médecin traitant dans son rapport du 2 septembre 2022. L’aggravation somatique est donc survenue plus d’une année avant le prononcé de la décision litigieuse et n’a pas été prise en considération par le Dr D______. Quant à l’état de santé psychique, la Dre G______ a exposé que le dossier devait être complété et ne permettait en l’état pas de se prononcer sur la capacité de travail. À cet égard, il pourra encore être relevé que la psychiatre n’a semble-t-il pas eu connaissance de l’hospitalisation du recourant survenue le 6 avril 2023, soit deux mois avant ses deux entretiens avec l’intéressé. Le Dr D______ aurait donc dû constater que les conclusions de l’examen rhumatologique et de l’expertise psychiatrique n’étaient pas fiables, puisque ces documents établissaient la nécessité de poursuivre l’instruction. 7.1.4 Par conséquent, l’intimé ne pouvait pas se fonder sur le rapport du Dr D______ du 14 août 2023 pour retenir que l’état de santé du recourant s’était amélioré à partir du 28 septembre 2022 et supprimer le droit à la rente le 1 er janvier 2023. L’intimé ayant omis de procéder aux investigations qui s’imposaient pourtant clairement, la chambre de céans ordonnera une expertise judiciaire bidisciplinaire, comportant des volets en rhumatologie et psychiatrie, laquelle est confiée aux docteurs L______ et M______. PAR CES MOTIFS, LA CHAMBRE DES ASSURANCES SOCIALES : Statuant préparatoirement I. Ordonne une expertise de A______. Commet à ces fins le docteur L______, spécialiste FMH en rhumatologie, Centre médical de N______, route de ______, 1232 Confignon, et le docteur M______, spécialiste FMH en psychiatrie et psychothérapie, rue ______, 1225 Chêne-Bourg. Dit que la mission d’expertise sera la suivante : A.  Prendre connaissance du dossier de la cause. B.  Si nécessaire, prendre tous renseignements auprès des médecins ayant traité la personne expertisée, en particulier les Drs B______, I______ et C______, et les médecins de la Clinique du O______. C.  Examiner et entendre la personne expertisée et si nécessaire, ordonner d'autres examens. D.  Charge le Dr L______ d’établir un rapport détaillé comprenant les éléments suivants : 1. Anamnèse détaillée (avec la description d’une journée-type) 2. Plaintes de la personne expertisée 3. Status et constatations objectives 4. Diagnostics (selon un système de classification reconnu) Précisez quels critères de classification sont remplis et de quelle manière (notamment l’étiologie et la pathogenèse) 4.1. Avec répercussion sur la capacité de travail 4.1.1   Dates d'apparition 4.2         Sans répercussion sur la capacité de travail 4.2.1   Dates d'apparition 4.3         Quel est le degré de gravité de chacun des troubles diagnostiqués (faible, moyen, grave) ? 4.4         Les atteintes et les plaintes de la personne expertisée correspondent-elles à un substrat organique objectivable ? 4.5         L’état de santé de la personne expertisée s’est-il amélioré/détérioré depuis le mois d’août 2022 ? 4.6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 4.7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4.8 Dans l’affirmative, considérez-vous que cela suffise à exclure une atteinte à la santé significative ? 4.9 Est-ce que le tableau clinique est cohérent, compte tenu du ou des diagnostic(s) retenu(s) ou y a-t-il des atypies ? 4.10 Est-ce que ce qui est connu de l’évolution correspond à ce qui est attendu pour le ou les diagnostic(s) retenu(s) ? 5. Limitations fonctionnelles 5.1         Indiquer les limitations fonctionnelles en relation avec chaque diagnostic 5.1.1   Dates d’apparition 5.2 Les plaintes sont-elles objectivées ? 6. Capacité de travail 6.1         Dater la survenance de l’incapacité de travail durable dans l’activité habituelle pour chaque diagnostic, indiquer son taux pour chaque diagnostic et détailler l’évolution de ce taux pour chaque diagnostic. 6.2         La personne expertisée est-elle capable d’exercer son activité lucrative habituelle ? 6.2.1   Si non, ou seulement partiellement, pourquoi ? Quelles sont les limitations fonctionnelles qui entrent en ligne de compte ? 6.2.2   Depuis quelle date sa capacité de travail est-elle réduite / nulle ? 6.3         La personne expertisée est-elle capable d’exercer une activité lucrative adaptée à ses limitations fonctionnelles ? 6.3.1   Si non, ou seulement partiellement, pourquoi ? Quelles sont les limitations fonctionnelles qui entrent en ligne de compte ? 6.3.2   Si oui, quel est le domaine d’activité lucrative adaptée ? À quel taux ? Depuis quelle date ? 6.3.3   Dire s'il y a une diminution de rendement et la chiffrer. 6.4         Comment la capacité de travail de la personne expertisée a-t-elle évolué depuis le mois d’août 2022 ? 6.5         Des mesures médicales sont-elles nécessaires préalablement à la reprise d’une activité lucrative ? Si oui, lesquelles ? 6.6         Quel est votre pronostic quant à l’exigibilité de la reprise d’une activité lucrative ? 7. Traitement 7.1         Examen du traitement suivi par la personne expertisée et analyse de son adéquation. 7.2         Est-ce que la personne expertisée s’est engagée ou s’engage dans les traitements qui sont raisonnablement exigibles et possiblement efficaces dans son cas ou n’a-t-elle que peu ou pas de demande de soins ? 7.3         En cas de prise de traitement médicamenteux, soit antalgique, soit psychotrope, pouvez-vous vérifier la compliance ou la biodisponibilité à l’aide d’un dosage sanguin ? 7.4         Propositions thérapeutiques et analyse de leurs effets sur la capacité de travail de la personne expertisée. 8. Appréciation d'avis médicaux du dossier 8.1 Êtes-vous d'accord avec l’appréciation du Dr I______ du 5 décembre 2023 ? En particulier avec les diagnostics évoqués, les limitations fonctionnelles mentionnées et l’estimation de la capacité de travail ? Si non, pourquoi ? 9. Quel est le pronostic ? 10. Des mesures de réadaptation professionnelle sont-elles envisageables ? 11. Faire toutes autres observations ou suggestions utiles E.     Invite l’expert à faire une appréciation consensuelle du cas avec le Dr M______ s’agissant de toutes les problématiques ayant des interférences entre elles, notamment l’appréciation de la capacité de travail résiduelle. F.   Invite l’expert à déposer, dans les meilleurs délais , un rapport en trois exemplaires auprès de la chambre de céans. G.  Charge le Dr M______ d’établir un rapport détaillé comprenant les éléments suivants : 1. Anamnèse détaillée (avec la description d’une journée-type) 2. Plaintes de la personne expertisée 3. Status et constatations objectives 4. Diagnostics (selon un système de classification reconnu) Précisez quels critères de classification sont remplis et de quelle manière (notamment l’étiologie et la pathogenèse) 4.1 Avec répercussion sur la capacité de travail 4.1.1   Dates d'apparition 4.2    Sans répercussion sur la capacité de travail 4.2.1 Dates d'apparition 4.3 Quel est le degré de gravité de chacun des troubles diagnostiqués (faible, moyen, grave) ? 4.4 L’état de santé de la personne expertisée s’est-il amélioré/détérioré depuis le mois d’août 2022 ? 4.5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 4.6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4.7         Dans l’affirmative, considérez-vous que cela suffise à exclure une atteinte à la santé significative ? 5. Limitations fonctionnelles 5.1. Indiquer les limitations fonctionnelles en relation avec chaque diagnostic 5.1.1 Dates d'apparition 5.2 Les plaintes sont-elles objectivées ? 6 . Cohérence 6.1 Est-ce que le tableau clinique est cohérent, compte tenu du ou des diagnostic(s) retenu(s) ou y a-t-il des atypies ? 6.2 Est-ce que ce qui est connu de l'évolution correspond à ce qui est attendu pour le ou les diagnostic(s) retenu(s) ? 6.3 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 6.4 Quels sont les niveaux d’activité sociale et d’activités de la vie quotidienne (dont les tâches ménagères) et comment ont-ils évolué depuis la survenance de l’atteinte à la santé ? 6.5 Dans l’ensemble, le comportement de la personne expertisée vous semble-t-il cohérent et pourquoi ? 7 . Personnalité 7.1 Est-ce que la personne expertisée présente un trouble de la personnalité selon les critères diagnostiques des ouvrages de référence et si oui, lequel ? Quel code ? 7.2 Est-ce que la personne expertisée présente des traits de la personnalité pathologiques et, si oui, lesquels ? 7.3 Le cas échéant, quelle est l'influence de ce trouble de personnalité ou de ces traits de personnalité pathologiques sur les limitations éventuelles et sur l'évolution des troubles de la personne expertisée ? 7.4 La personne expertisée se montre-t-elle authentique ou y a-t-il des signes d'exagération des symptômes ou de simulation ? 8 . Ressources 8.1 Quelles sont les ressources résiduelles de la personne expertisée sur le plan somatique ? 8.2 Quelles sont les ressources résiduelles de la personne expertisée sur les plans : a) psychique b) mental c) social et familial. En particulier, la personne expertisée peut-elle compter sur le soutien de ses proches ? 9 . Capacité de travail 9.1 Dater la survenance de l’incapacité de travail durable dans l’activité habituelle pour chaque diagnostic, indiquer son taux pour chaque diagnostic et détailler l’évolution de ce taux pour chaque diagnostic. 9.2 La personne expertisée est-elle capable d’exercer son activité lucrative habituelle ? 9.2.1 Si non, ou seulement partiellement, pourquoi ? Quelles sont les limitations fonctionnelles qui entrent en ligne de compte ? 9.2.2 Depuis quelle date sa capacité de travail est-elle réduite/ nulle ? 9.3 La personne expertisée est-elle capable d’exercer une activité lucrative adaptée à ses limitations fonctionnelles ? 9.3.1 Si non, ou dans une mesure restreinte, pour quels motifs ? Quelles sont les limitations fonctionnelles qui entrent en ligne de compte ? 9.3.2 Si oui, quel est le domaine d’activité lucrative adaptée ? À quel taux ? Depuis quelle date ? 9.3.3 Dire s’il y a une diminution de rendement et la chiffrer. 9.4 Comment la capacité de travail de la personne expertisée a-t-elle évolué depuis le mois d’août 2022 ? 9.5 Des mesures médicales sont-elles nécessaires préalablement à la reprise d’une activité lucrative ? Si oui, lesquelles ? 9.6 Quel est votre pronostic quant à l’exigibilité de la reprise d’une activité lucrative ? 10 . Traitement 10.1 Examen du traitement suivi par la personne expertisée et analyse de son adéquation. 10.2 En cas de prise de traitement médicamenteux psychotrope, pouvez-vous vérifier la compliance ou la biodisponibilité à l’aide d’un dosage sanguin ? 10.3 Est-ce que la personne expertisée s'est engagée ou s'engage dans les traitements qui sont raisonnablement exigibles et possiblement efficaces dans son cas ou n'a-t-elle que peu ou pas de demande de soins ? 10.4 En cas de refus ou mauvaise acceptation d’une thérapie, cette attitude doit-elle être attribuée à une incapacité de la personne expertisée à reconnaître sa maladie ? 10.5 Propositions thérapeutiques et analyse de leurs effets sur la capacité de travail de la personne expertisée. 11 . Appréciation d'avis médicaux du dossier 11.1 Êtes-vous d'accord avec les appréciations du Dr C______ ? En particulier avec les diagnostics posés, les limitations fonctionnelles constatées et l'estimation d'une capacité de travail de 0% ? Si non, pourquoi ? 12 . Quel est le pronostic ? 13 . Des mesures de réadaptation professionnelle sont-elles envisageables ? 14 . Faire toutes autres observations ou suggestions utiles. H.  Invite l’expert à faire une appréciation consensuelle du cas avec le Dr L______ s’agissant de toutes les problématiques ayant des interférences entre elles, notamment l’appréciation de la capacité de travail résiduelle. I.     Invite l’expert à déposer, dans les meilleurs délais , un rapport en trois exemplaires auprès de la chambre de céans. II. Réserve le fond ainsi que le sort des frais jusqu’à droit jugé au fond. La greffière Nathalie KOMAISKI La présidente Joanna JODRY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