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A/3909/2024 vom 30. September 2025</w:t>
      </w:r>
    </w:p>
    <w:p>
      <w:r>
        <w:t>GE Cour de justice, 2025-09-30, FR</w:t>
      </w:r>
    </w:p>
    <w:p>
      <w:r>
        <w:rPr>
          <w:b/>
        </w:rPr>
        <w:t xml:space="preserve">Quelle: </w:t>
      </w:r>
      <w:r>
        <w:t>https://mcp.opencaselaw.ch/entscheid/ge_gerichte_A_3909_2024</w:t>
      </w:r>
    </w:p>
    <w:p>
      <w:r>
        <w:t>FR: GE_GERICHTE A/3909/2024 du 30 septembre 2025</w:t>
      </w:r>
    </w:p>
    <w:p>
      <w:r>
        <w:t>IT: GE_GERICHTE A/3909/2024 del 30 settembre 2025</w:t>
      </w:r>
    </w:p>
    <w:p>
      <w:pPr>
        <w:pStyle w:val="Heading2"/>
      </w:pPr>
      <w:r>
        <w:t>Regeste</w:t>
      </w:r>
    </w:p>
    <w:p>
      <w:r>
        <w:t>LOI FÉDÉRALE SUR LES ÉTRANGERS ET L'INTÉGRATION;DROIT DES ÉTRANGERS;REGROUPEMENT FAMILIAL;AUTORISATION DE SÉJOUR;CONJOINT;ASSISTANCE PUBLIQUE;PRESTATION COMPLÉMENTAIRE;PERSONNE RETRAITÉE;RÉPUBLIQUE DÉMOCRATIQUE DU CONGO;INTÉRÊT PUBLIC;EXCÈS ET ABUS DU POUVOIR D'APPRÉCIATION | Confirmation du rejet d’une demande de regroupement familial sollicitée par une ressortissante congolaise souhaitant s’établir en Suisse auprès de son mari titulaire d’un permis B. Retraité, son époux est au bénéfice d’une rente de vieillesse, complétée par des prestations complémentaires. La recourante ne produit aucun document permettant de démontrer ses efforts pour s’intégrer sur le marché du travail en Suisse. En outre, la recourante ne rend pas vraisemblable que, dans un avenir proche, elle serait à même de réaliser durablement un revenu suffisant, de sorte qu’elle ne dépendrait pas des prestations complémentaires versées à son époux. Les intérêts privés à pouvoir bénéficier d’une autorisation de séjour doivent s’effacer face à l’intérêt public à ce que les personnes auxquelles une telle autorisation est délivrée ne dépendent pas prestations complémentaires (cf. art. 44 al. 1 let. e LEI). Rejet du recours. | LPA.61; LEI.44.al1.letc; LEI.44.al1.lete; LEI.96.al1; CEDH.8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d’octroi d’une autorisation de séjour à A______.</w:t>
      </w:r>
    </w:p>
    <w:p>
      <w:r>
        <w:rPr>
          <w:b/>
        </w:rPr>
        <w:t>E. 2.1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2.2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la RDC.</w:t>
      </w:r>
    </w:p>
    <w:p>
      <w:r>
        <w:rPr>
          <w:b/>
        </w:rPr>
        <w:t>E. 2.3</w:t>
      </w:r>
    </w:p>
    <w:p>
      <w:r>
        <w:t>L’art. 44 LEI a été modifié avec effet au 1 er janvier 2019. L’ajout de la condition selon laquelle la personne à l’origine de la demande de regroupement familial ne doit pas percevoir de PC constitue l’une des modifications nouvellement entrées en vigueur. Selon l’art. 44 al. 1 LEI, le conjoint étranger du titulaire d’une autorisation de séjour ainsi que ses enfants étrangers de moins de 18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w:t>
      </w:r>
    </w:p>
    <w:p>
      <w:r>
        <w:rPr>
          <w:b/>
        </w:rPr>
        <w:t>E. 2.4</w:t>
      </w:r>
    </w:p>
    <w:p>
      <w:r>
        <w:t>Les PC sont des prestations des assurances sociales, qui ne relèvent pas de la notion d’aide sociale au sens strict (ATF 141 II 401 consid. 5.1 ; ATF 135 II 265 consid. 3.7; arrêts du Tribunal fédéral 2C_502/2020 du 4 février 2021 consid. 5.1 ; 2C_615/2019 du 25 novembre 2019 consid. 5.5 ; 2C_13/2019 du 31 octobre 2019 consid. 3.1). Toutefois, de telles prestations représentent également des aides de l’État (arrêts du Tribunal fédéral 2C_ 615/2019 précité consid. 5.5 ; 2C_13/2019 précité consid. 3.1). C’est pourquoi il a été admis que l’on pouvait tenir compte, pour juger de la condition de l’absence de PC, des critères qui servent à évaluer la dépendance à l’aide sociale selon l’art. 44 al. 1 let. c LEI (arrêts du Tribunal fédéral 2C_ 914/2020 du 11 mars 2021 consid. 5.10).</w:t>
      </w:r>
    </w:p>
    <w:p>
      <w:r>
        <w:rPr>
          <w:b/>
        </w:rPr>
        <w:t>E. 2.5</w:t>
      </w:r>
    </w:p>
    <w:p>
      <w:r>
        <w:t>À teneur des directives et commentaire du Secrétariat d’État aux migrations (ci‑après : SEM),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15 septembre 2025, ch. 6.4.1.3).</w:t>
      </w:r>
    </w:p>
    <w:p>
      <w:r>
        <w:rPr>
          <w:b/>
        </w:rPr>
        <w:t>E. 2.6</w:t>
      </w:r>
    </w:p>
    <w:p>
      <w:r>
        <w:t>La personne qui demande le regroupement familial ne doit percevoir aucunes PC, ni en percevoir dans un proche avenir en raison de la réunion familiale (art. 44 al. 1 let. e LEI ; SEM, Directives et commentaires, op. cit., ch. 6.4.1.3).</w:t>
      </w:r>
    </w:p>
    <w:p>
      <w:r>
        <w:rPr>
          <w:b/>
        </w:rPr>
        <w:t>E. 2.7</w:t>
      </w:r>
    </w:p>
    <w:p>
      <w:r>
        <w:t>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w:t>
      </w:r>
    </w:p>
    <w:p>
      <w:r>
        <w:rPr>
          <w:b/>
        </w:rPr>
        <w:t>E. 2.8</w:t>
      </w:r>
    </w:p>
    <w:p>
      <w:r>
        <w:t>Les conditions prévues à l’art. 44 al. 1 let. c et e LEI, relatives respectivement au recours à l’aide sociale et aux PC, visent toutes deux à éviter une charge pour les finances publiques et à préserver le bien-être économique du pays (arrêts du Tribunal fédéral 2C_ 914/2020 précité consid. 5.10 et les références citées). Dès lors, la compatibilité de l’art. 44 al. 1 let. e LEI avec l’art. 8 CEDH doit être évaluée de la même façon que pour la condition de l’art. 44 al. 1 let. c LEI liée à l’aide sociale et peut être reconnue pour les mêmes raisons (arrêts du Tribunal fédéral 2C_ 914/2020 précité consid. 5.10).</w:t>
      </w:r>
    </w:p>
    <w:p>
      <w:r>
        <w:rPr>
          <w:b/>
        </w:rPr>
        <w:t>E. 2.9</w:t>
      </w:r>
    </w:p>
    <w:p>
      <w:r>
        <w:t>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ATF 137 I 284 consid. 1.3).</w:t>
      </w:r>
    </w:p>
    <w:p>
      <w:r>
        <w:rPr>
          <w:b/>
        </w:rPr>
        <w:t>E. 2.10</w:t>
      </w:r>
    </w:p>
    <w:p>
      <w:r>
        <w:t>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ATF 135 I 153 consid. 2.2.1). L’art. 8 CEDH n’emporte pas une obligation générale pour un État de respecter le choix par des immigrants de leur pays de résidence et d’autoriser le regroupement familial sur le territoire de ce pays (arrêts de la Cour européenne des droits de l’homme [ci-après : ACEDH] Ahmut c. Pays-Bas, 28 novembre 1996, Rec. 1996‑VI, req. n° 21702/93, § 67) ; il ne consacre pas le droit de choisir l’endroit le plus approprié à la poursuite de la vie familiale (DCEDH Adnane c. Pays-Bas, du 6 novembre 2011, req. n° 50568/99 ; Mensah c. Pays-Bas, du 9 octobre 2001, req. n° 47042/99). Pour autant, les liens familiaux ne sauraient conférer de manière absolue un droit d’entrée et de séjour, ni non plus, pour un étranger, le droit de choisir le lieu de domicile de sa famille (ATF 142 II 35 consid. 6.1 ; ATF 139 I 330 consid. 2 et les arrêts cités).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(arrêts du Tribunal fédéral 2C_207/2017 du 2 novembre 2017 consid. 5.1 ; 2C_1172/2016 du 26 juillet 2017 consid. 4.1 ; 2C_1075/2015 du 28 avril 2016 consid. 3.1).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précité consid.4.1 ; arrêts du Tribunal fédéral 2C_1075/2015 précité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w:t>
      </w:r>
    </w:p>
    <w:p>
      <w:r>
        <w:rPr>
          <w:b/>
        </w:rPr>
        <w:t>E. 2.11</w:t>
      </w:r>
    </w:p>
    <w:p>
      <w:r>
        <w:t>Selon l’art. 96 al. 1 LEI, les autorités compétentes tiennent compte, en exerçant leur pouvoir d’appréciation, des intérêts publics, de la situation personnelle de l’étranger, ainsi que de son intégration.</w:t>
      </w:r>
    </w:p>
    <w:p>
      <w:r>
        <w:rPr>
          <w:b/>
        </w:rPr>
        <w:t>E. 2.12</w:t>
      </w:r>
    </w:p>
    <w:p>
      <w:r>
        <w:t>En l’espèce, l’époux de la recourante est âgé de 69 ans et retraité depuis le 1 er juillet 2021. Il ne dépend pas de l’aide sociale mais bénéficie d’une rente de vieillesse, complétée par des PC. En 2023, ses revenus s’élevaient à CHF 34’129.25, comprenant CHF 9’840.- de rente AVS et CHF 24’289.25 de PC. Quant à la recourante, elle n’a produit aucun document permettant de démontrer ses efforts pour s’intégrer dans le marché du travail. Bien qu’elle affirme présenter toutes les capacités pour exercer une activité lucrative en Suisse, la recourante ne rend pas vraisemblable que dans un avenir proche, elle serait à même de réaliser durablement un revenu suffisant, de sorte qu’elle ne dépendrait pas des PC versées à son époux. L’argument selon lequel elle aurait hérité de biens immobiliers en RDC n’est pas plus convaincant, dans la mesure où celui-ci est mentionné en termes extrêmement vagues dans son écriture, sans davantage d’explications. Ainsi, la chambre de céans ne discerne pas en quoi ces biens, sis en RDC, ou les hypothétiques revenus qu’ils engendreraient, seraient suffisants pour lui permettre de ne plus dépendre des PC de son mari. En outre, elle n’indique pas bénéficier d’une formation particulière qui lui permettrait de trouver rapidement un emploi en Suisse, ni même d’expériences professionnelles qu’elle pourrait valoriser et qui lui faciliteraient l’accès au marché de l’emploi. Enfin et surtout, elle indique que sa présence serait nécessaire pour prendre soin de son mari malade. Une telle occupation n’est pas compatible ou, en tout cas, compliquerait sa volonté d’exercer une activité lucrative. Par ailleurs, comme l’a relevé à juste titre le TAPI, sans perspective de gain, le couple n’aurait vraisemblablement pas les moyens financiers suffisants pour subvenir à ses besoins sans dépendre de l’aide sociale, quand bien même la recourante s’est engagée par écrit à renoncer à cette éventualité. Au regard de l’ensemble des circonstances du présent cas, les intérêts privés de la recourante à pouvoir bénéficier d’une autorisation de séjour doivent s’effacer face à l’intérêt public à ce que les personnes auxquelles une telle autorisation est délivrée ne dépendent ni de l’aide sociale ni de PC. Dès lors que les conditions énoncées à l’art. 44 al. 1 let. e LEI ne sont pas réalisées, c’est à bon droit et sans abuser de son pouvoir d’appréciation que l’OCPM, dont la motivation est détaillée et conforme au dossier, a refusé de délivrer l’autorisation de séjour sollicitée.</w:t>
      </w:r>
    </w:p>
    <w:p>
      <w:r>
        <w:rPr>
          <w:b/>
        </w:rPr>
        <w:t>E. 3</w:t>
      </w:r>
    </w:p>
    <w:p>
      <w:r>
        <w:t>Sous l’angle de l’art. 8 CEDH, le raisonnement du TAPI est également exempt de défauts En effet, la recourante n’a jamais disposé d’un quelconque droit de séjour en Suisse. Le couple n’y a jamais fait ménage commun. Ainsi, lors de la formation de l’union conjugale, le 9 septembre 2019, les époux ne pouvaient ignorer que le statut de la recourante, vis-à-vis des autorités migratoires suisses était précaire. En tout état, l’une des conditions cumulatives de l’art. 44 LEI, soit la non‑perception de PC, n’est pas remplie de sorte qu’elle ne saurait, par le biais de l’art. 8 CEDH, se voir délivrer une autorisation de séjour au titre du regroupement familial. Mal fondé, le recours sera ainsi rejeté.</w:t>
      </w:r>
    </w:p>
    <w:p>
      <w:r>
        <w:rPr>
          <w:b/>
        </w:rPr>
        <w:t>E. 4</w:t>
      </w:r>
    </w:p>
    <w:p>
      <w:r>
        <w:t>Au vu de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